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2D5" w:rsidRDefault="00746D4C">
      <w:r>
        <w:t xml:space="preserve">Eliminate the middleman; skip the </w:t>
      </w:r>
      <w:proofErr w:type="spellStart"/>
      <w:r>
        <w:t>warmup</w:t>
      </w:r>
      <w:proofErr w:type="spellEnd"/>
    </w:p>
    <w:p w:rsidR="00746D4C" w:rsidRDefault="00746D4C" w:rsidP="00746D4C">
      <w:pPr>
        <w:pStyle w:val="ListParagraph"/>
        <w:numPr>
          <w:ilvl w:val="0"/>
          <w:numId w:val="1"/>
        </w:numPr>
      </w:pPr>
      <w:r>
        <w:t xml:space="preserve">Prepositional phrases – of, in , to, for, with , on, by, at, from, as , into, about, like, after, between, </w:t>
      </w:r>
      <w:proofErr w:type="spellStart"/>
      <w:r>
        <w:t>through</w:t>
      </w:r>
      <w:proofErr w:type="spellEnd"/>
      <w:r>
        <w:t>, over , against, under, out of, next to, upon</w:t>
      </w:r>
    </w:p>
    <w:p w:rsidR="00746D4C" w:rsidRDefault="00746D4C" w:rsidP="00746D4C">
      <w:pPr>
        <w:pStyle w:val="ListParagraph"/>
        <w:numPr>
          <w:ilvl w:val="1"/>
          <w:numId w:val="1"/>
        </w:numPr>
      </w:pPr>
      <w:r>
        <w:t>Connecting words – who or which, because &amp; subordinators</w:t>
      </w:r>
    </w:p>
    <w:p w:rsidR="00746D4C" w:rsidRDefault="00746D4C" w:rsidP="00746D4C">
      <w:pPr>
        <w:pStyle w:val="ListParagraph"/>
        <w:numPr>
          <w:ilvl w:val="0"/>
          <w:numId w:val="1"/>
        </w:numPr>
      </w:pPr>
      <w:r>
        <w:t>A noun in a prepositional phrase cannot be the subject of the sentence</w:t>
      </w:r>
    </w:p>
    <w:p w:rsidR="00746D4C" w:rsidRDefault="00746D4C" w:rsidP="00746D4C">
      <w:pPr>
        <w:pStyle w:val="ListParagraph"/>
        <w:numPr>
          <w:ilvl w:val="0"/>
          <w:numId w:val="1"/>
        </w:numPr>
      </w:pPr>
      <w:r>
        <w:t>Additive phrases do not change the number of subjects</w:t>
      </w:r>
    </w:p>
    <w:p w:rsidR="00746D4C" w:rsidRDefault="00746D4C" w:rsidP="00746D4C">
      <w:pPr>
        <w:pStyle w:val="ListParagraph"/>
        <w:numPr>
          <w:ilvl w:val="1"/>
          <w:numId w:val="1"/>
        </w:numPr>
      </w:pPr>
      <w:r>
        <w:t>Examples: along with, in addition to, as well as, accompanied by, together with, including</w:t>
      </w:r>
    </w:p>
    <w:p w:rsidR="00746D4C" w:rsidRDefault="00746D4C" w:rsidP="00746D4C">
      <w:pPr>
        <w:pStyle w:val="ListParagraph"/>
        <w:numPr>
          <w:ilvl w:val="0"/>
          <w:numId w:val="1"/>
        </w:numPr>
      </w:pPr>
      <w:r>
        <w:t>Only ‘and’ can change a singular subject in to a plural one</w:t>
      </w:r>
    </w:p>
    <w:p w:rsidR="00746D4C" w:rsidRDefault="00746D4C" w:rsidP="00746D4C">
      <w:r>
        <w:t xml:space="preserve">Either….or \ </w:t>
      </w:r>
      <w:r w:rsidR="00FA0D90">
        <w:t>neither…</w:t>
      </w:r>
      <w:r>
        <w:t>nor</w:t>
      </w:r>
    </w:p>
    <w:p w:rsidR="00746D4C" w:rsidRDefault="00746D4C" w:rsidP="00746D4C">
      <w:pPr>
        <w:pStyle w:val="ListParagraph"/>
        <w:numPr>
          <w:ilvl w:val="0"/>
          <w:numId w:val="2"/>
        </w:numPr>
      </w:pPr>
      <w:r>
        <w:t>Find the noun nearest to the verb</w:t>
      </w:r>
    </w:p>
    <w:p w:rsidR="00746D4C" w:rsidRDefault="00746D4C" w:rsidP="00746D4C">
      <w:pPr>
        <w:pStyle w:val="ListParagraph"/>
        <w:numPr>
          <w:ilvl w:val="1"/>
          <w:numId w:val="2"/>
        </w:numPr>
      </w:pPr>
      <w:r>
        <w:t>Collective nouns are considered singular</w:t>
      </w:r>
    </w:p>
    <w:p w:rsidR="00746D4C" w:rsidRDefault="00746D4C" w:rsidP="00746D4C">
      <w:pPr>
        <w:pStyle w:val="ListParagraph"/>
        <w:numPr>
          <w:ilvl w:val="1"/>
          <w:numId w:val="2"/>
        </w:numPr>
      </w:pPr>
      <w:r>
        <w:t>Indefinite pronouns are usually singular, they end in –one, -body, -thing (everyone, nobody, anything)</w:t>
      </w:r>
    </w:p>
    <w:p w:rsidR="00746D4C" w:rsidRDefault="00746D4C" w:rsidP="00746D4C">
      <w:pPr>
        <w:pStyle w:val="ListParagraph"/>
        <w:numPr>
          <w:ilvl w:val="1"/>
          <w:numId w:val="2"/>
        </w:numPr>
      </w:pPr>
      <w:r>
        <w:t>SANAM – singular or plural</w:t>
      </w:r>
    </w:p>
    <w:p w:rsidR="00746D4C" w:rsidRDefault="00746D4C" w:rsidP="00746D4C">
      <w:pPr>
        <w:pStyle w:val="ListParagraph"/>
        <w:numPr>
          <w:ilvl w:val="2"/>
          <w:numId w:val="2"/>
        </w:numPr>
      </w:pPr>
      <w:r>
        <w:t>Some, any, none, all, more/most</w:t>
      </w:r>
    </w:p>
    <w:p w:rsidR="00746D4C" w:rsidRDefault="00746D4C" w:rsidP="00746D4C">
      <w:pPr>
        <w:pStyle w:val="ListParagraph"/>
        <w:numPr>
          <w:ilvl w:val="1"/>
          <w:numId w:val="2"/>
        </w:numPr>
      </w:pPr>
      <w:r>
        <w:t>Each and every – always singular verb form</w:t>
      </w:r>
    </w:p>
    <w:p w:rsidR="00746D4C" w:rsidRDefault="00746D4C" w:rsidP="00746D4C">
      <w:pPr>
        <w:pStyle w:val="ListParagraph"/>
        <w:numPr>
          <w:ilvl w:val="1"/>
          <w:numId w:val="2"/>
        </w:numPr>
      </w:pPr>
      <w:r>
        <w:t>Quantity words – the number is singular; a number takes the plural form</w:t>
      </w:r>
    </w:p>
    <w:p w:rsidR="00746D4C" w:rsidRDefault="00746D4C" w:rsidP="00746D4C">
      <w:pPr>
        <w:pStyle w:val="ListParagraph"/>
        <w:numPr>
          <w:ilvl w:val="1"/>
          <w:numId w:val="2"/>
        </w:numPr>
      </w:pPr>
      <w:r>
        <w:t xml:space="preserve">Fractions and </w:t>
      </w:r>
      <w:proofErr w:type="spellStart"/>
      <w:r>
        <w:t>per</w:t>
      </w:r>
      <w:bookmarkStart w:id="0" w:name="_GoBack"/>
      <w:bookmarkEnd w:id="0"/>
      <w:r>
        <w:t>cents</w:t>
      </w:r>
      <w:proofErr w:type="spellEnd"/>
      <w:r>
        <w:t xml:space="preserve"> – majority, minority &amp; plurality can be singular or plural</w:t>
      </w:r>
    </w:p>
    <w:p w:rsidR="00746D4C" w:rsidRDefault="00746D4C" w:rsidP="00746D4C">
      <w:pPr>
        <w:pStyle w:val="ListParagraph"/>
        <w:numPr>
          <w:ilvl w:val="1"/>
          <w:numId w:val="2"/>
        </w:numPr>
      </w:pPr>
      <w:r>
        <w:t>The noun in the “of</w:t>
      </w:r>
      <w:r w:rsidR="001927EF">
        <w:t xml:space="preserve"> </w:t>
      </w:r>
      <w:r>
        <w:t>+</w:t>
      </w:r>
      <w:r w:rsidR="001927EF">
        <w:t xml:space="preserve"> </w:t>
      </w:r>
      <w:r>
        <w:t>prepositional phrase” indicates singularity or plurality</w:t>
      </w:r>
    </w:p>
    <w:p w:rsidR="00E33BB5" w:rsidRDefault="00E33BB5" w:rsidP="00E33BB5">
      <w:r>
        <w:t>Parallelism</w:t>
      </w:r>
    </w:p>
    <w:p w:rsidR="00E33BB5" w:rsidRDefault="00E33BB5" w:rsidP="00E33BB5">
      <w:pPr>
        <w:pStyle w:val="ListParagraph"/>
        <w:numPr>
          <w:ilvl w:val="0"/>
          <w:numId w:val="4"/>
        </w:numPr>
      </w:pPr>
      <w:r>
        <w:t>Comparable sentence parts must be structurally and logically similar</w:t>
      </w:r>
    </w:p>
    <w:p w:rsidR="00E33BB5" w:rsidRDefault="00E33BB5" w:rsidP="00E33BB5">
      <w:pPr>
        <w:pStyle w:val="ListParagraph"/>
        <w:numPr>
          <w:ilvl w:val="1"/>
          <w:numId w:val="4"/>
        </w:numPr>
      </w:pPr>
      <w:r>
        <w:t xml:space="preserve">Parallel markers </w:t>
      </w:r>
    </w:p>
    <w:tbl>
      <w:tblPr>
        <w:tblStyle w:val="TableGrid"/>
        <w:tblW w:w="9810" w:type="dxa"/>
        <w:tblInd w:w="468" w:type="dxa"/>
        <w:tblLook w:val="04A0" w:firstRow="1" w:lastRow="0" w:firstColumn="1" w:lastColumn="0" w:noHBand="0" w:noVBand="1"/>
      </w:tblPr>
      <w:tblGrid>
        <w:gridCol w:w="2981"/>
        <w:gridCol w:w="2036"/>
        <w:gridCol w:w="2055"/>
        <w:gridCol w:w="2738"/>
      </w:tblGrid>
      <w:tr w:rsidR="00101E13" w:rsidTr="00101E13">
        <w:tc>
          <w:tcPr>
            <w:tcW w:w="2981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>Marker</w:t>
            </w:r>
          </w:p>
        </w:tc>
        <w:tc>
          <w:tcPr>
            <w:tcW w:w="2036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>Example</w:t>
            </w:r>
          </w:p>
        </w:tc>
        <w:tc>
          <w:tcPr>
            <w:tcW w:w="2055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>Marker</w:t>
            </w:r>
          </w:p>
        </w:tc>
        <w:tc>
          <w:tcPr>
            <w:tcW w:w="2738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>Example</w:t>
            </w:r>
          </w:p>
        </w:tc>
      </w:tr>
      <w:tr w:rsidR="00101E13" w:rsidTr="00101E13">
        <w:tc>
          <w:tcPr>
            <w:tcW w:w="2981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>And</w:t>
            </w:r>
          </w:p>
        </w:tc>
        <w:tc>
          <w:tcPr>
            <w:tcW w:w="2036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 xml:space="preserve">X </w:t>
            </w:r>
            <w:r w:rsidRPr="00101E13">
              <w:rPr>
                <w:b/>
              </w:rPr>
              <w:t>and</w:t>
            </w:r>
            <w:r>
              <w:t xml:space="preserve"> Y</w:t>
            </w:r>
          </w:p>
        </w:tc>
        <w:tc>
          <w:tcPr>
            <w:tcW w:w="2055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>Not only…but also</w:t>
            </w:r>
          </w:p>
        </w:tc>
        <w:tc>
          <w:tcPr>
            <w:tcW w:w="2738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 w:rsidRPr="00101E13">
              <w:rPr>
                <w:b/>
              </w:rPr>
              <w:t xml:space="preserve">Not only </w:t>
            </w:r>
            <w:r>
              <w:t>x</w:t>
            </w:r>
            <w:r w:rsidRPr="00101E13">
              <w:rPr>
                <w:b/>
              </w:rPr>
              <w:t xml:space="preserve"> but also</w:t>
            </w:r>
            <w:r>
              <w:t xml:space="preserve"> Y</w:t>
            </w:r>
          </w:p>
        </w:tc>
      </w:tr>
      <w:tr w:rsidR="00101E13" w:rsidTr="00101E13">
        <w:tc>
          <w:tcPr>
            <w:tcW w:w="2981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</w:p>
        </w:tc>
        <w:tc>
          <w:tcPr>
            <w:tcW w:w="2036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 xml:space="preserve">X, Y, </w:t>
            </w:r>
            <w:r w:rsidRPr="00101E13">
              <w:rPr>
                <w:b/>
              </w:rPr>
              <w:t>and</w:t>
            </w:r>
            <w:r>
              <w:t xml:space="preserve"> Z</w:t>
            </w:r>
          </w:p>
        </w:tc>
        <w:tc>
          <w:tcPr>
            <w:tcW w:w="2055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>Rather than</w:t>
            </w:r>
          </w:p>
        </w:tc>
        <w:tc>
          <w:tcPr>
            <w:tcW w:w="2738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 xml:space="preserve">X </w:t>
            </w:r>
            <w:r w:rsidRPr="00101E13">
              <w:rPr>
                <w:b/>
              </w:rPr>
              <w:t>rather than</w:t>
            </w:r>
            <w:r>
              <w:t xml:space="preserve"> Y</w:t>
            </w:r>
          </w:p>
        </w:tc>
      </w:tr>
      <w:tr w:rsidR="00101E13" w:rsidTr="00101E13">
        <w:tc>
          <w:tcPr>
            <w:tcW w:w="2981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>Both/and</w:t>
            </w:r>
          </w:p>
        </w:tc>
        <w:tc>
          <w:tcPr>
            <w:tcW w:w="2036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 w:rsidRPr="00101E13">
              <w:rPr>
                <w:b/>
              </w:rPr>
              <w:t>Both</w:t>
            </w:r>
            <w:r>
              <w:t xml:space="preserve"> X </w:t>
            </w:r>
            <w:r w:rsidRPr="00101E13">
              <w:rPr>
                <w:b/>
              </w:rPr>
              <w:t>and</w:t>
            </w:r>
            <w:r>
              <w:t xml:space="preserve"> Y</w:t>
            </w:r>
          </w:p>
        </w:tc>
        <w:tc>
          <w:tcPr>
            <w:tcW w:w="2055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>From/to</w:t>
            </w:r>
          </w:p>
        </w:tc>
        <w:tc>
          <w:tcPr>
            <w:tcW w:w="2738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 w:rsidRPr="00101E13">
              <w:rPr>
                <w:b/>
              </w:rPr>
              <w:t>From</w:t>
            </w:r>
            <w:r>
              <w:t xml:space="preserve"> X </w:t>
            </w:r>
            <w:r w:rsidRPr="00101E13">
              <w:rPr>
                <w:b/>
              </w:rPr>
              <w:t>to</w:t>
            </w:r>
            <w:r>
              <w:t xml:space="preserve"> Y</w:t>
            </w:r>
          </w:p>
        </w:tc>
      </w:tr>
      <w:tr w:rsidR="00101E13" w:rsidTr="00101E13">
        <w:tc>
          <w:tcPr>
            <w:tcW w:w="2981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>Or</w:t>
            </w:r>
          </w:p>
        </w:tc>
        <w:tc>
          <w:tcPr>
            <w:tcW w:w="2036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 xml:space="preserve">X </w:t>
            </w:r>
            <w:r w:rsidRPr="00101E13">
              <w:rPr>
                <w:b/>
              </w:rPr>
              <w:t>o</w:t>
            </w:r>
            <w:r>
              <w:t>r Y</w:t>
            </w:r>
          </w:p>
        </w:tc>
        <w:tc>
          <w:tcPr>
            <w:tcW w:w="2055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</w:p>
        </w:tc>
        <w:tc>
          <w:tcPr>
            <w:tcW w:w="2738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</w:p>
        </w:tc>
      </w:tr>
      <w:tr w:rsidR="00101E13" w:rsidTr="00101E13">
        <w:tc>
          <w:tcPr>
            <w:tcW w:w="2981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>Either…or</w:t>
            </w:r>
          </w:p>
        </w:tc>
        <w:tc>
          <w:tcPr>
            <w:tcW w:w="2036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 w:rsidRPr="00101E13">
              <w:rPr>
                <w:b/>
              </w:rPr>
              <w:t>Either</w:t>
            </w:r>
            <w:r>
              <w:t xml:space="preserve"> X </w:t>
            </w:r>
            <w:r w:rsidRPr="00101E13">
              <w:rPr>
                <w:b/>
              </w:rPr>
              <w:t>or</w:t>
            </w:r>
            <w:r>
              <w:t xml:space="preserve"> Y</w:t>
            </w:r>
          </w:p>
        </w:tc>
        <w:tc>
          <w:tcPr>
            <w:tcW w:w="2055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</w:p>
        </w:tc>
        <w:tc>
          <w:tcPr>
            <w:tcW w:w="2738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</w:p>
        </w:tc>
      </w:tr>
      <w:tr w:rsidR="00101E13" w:rsidTr="00101E13">
        <w:tc>
          <w:tcPr>
            <w:tcW w:w="2981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>
              <w:t>Not…but</w:t>
            </w:r>
          </w:p>
        </w:tc>
        <w:tc>
          <w:tcPr>
            <w:tcW w:w="2036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  <w:r w:rsidRPr="00101E13">
              <w:rPr>
                <w:b/>
              </w:rPr>
              <w:t>Not</w:t>
            </w:r>
            <w:r>
              <w:t xml:space="preserve"> X </w:t>
            </w:r>
            <w:r w:rsidRPr="00101E13">
              <w:rPr>
                <w:b/>
              </w:rPr>
              <w:t>but</w:t>
            </w:r>
            <w:r>
              <w:t xml:space="preserve"> Y</w:t>
            </w:r>
          </w:p>
        </w:tc>
        <w:tc>
          <w:tcPr>
            <w:tcW w:w="2055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</w:p>
        </w:tc>
        <w:tc>
          <w:tcPr>
            <w:tcW w:w="2738" w:type="dxa"/>
          </w:tcPr>
          <w:p w:rsidR="00101E13" w:rsidRDefault="00101E13" w:rsidP="001A148E">
            <w:pPr>
              <w:pStyle w:val="ListParagraph"/>
              <w:ind w:left="0"/>
              <w:jc w:val="center"/>
            </w:pPr>
          </w:p>
        </w:tc>
      </w:tr>
    </w:tbl>
    <w:p w:rsidR="001A148E" w:rsidRDefault="001A148E" w:rsidP="001A148E">
      <w:pPr>
        <w:pStyle w:val="ListParagraph"/>
        <w:numPr>
          <w:ilvl w:val="0"/>
          <w:numId w:val="4"/>
        </w:numPr>
      </w:pPr>
      <w:r>
        <w:t>Parallel clauses should start with the same word</w:t>
      </w:r>
    </w:p>
    <w:p w:rsidR="001A148E" w:rsidRDefault="001A148E" w:rsidP="001A148E">
      <w:pPr>
        <w:pStyle w:val="ListParagraph"/>
        <w:numPr>
          <w:ilvl w:val="0"/>
          <w:numId w:val="4"/>
        </w:numPr>
      </w:pPr>
      <w:r>
        <w:t>Lists with ‘and’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75"/>
      </w:tblGrid>
      <w:tr w:rsidR="001A148E" w:rsidTr="001A148E">
        <w:trPr>
          <w:trHeight w:val="274"/>
        </w:trPr>
        <w:tc>
          <w:tcPr>
            <w:tcW w:w="1775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List</w:t>
            </w:r>
          </w:p>
        </w:tc>
      </w:tr>
      <w:tr w:rsidR="001A148E" w:rsidTr="001A148E">
        <w:trPr>
          <w:trHeight w:val="258"/>
        </w:trPr>
        <w:tc>
          <w:tcPr>
            <w:tcW w:w="1775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X and Y</w:t>
            </w:r>
          </w:p>
        </w:tc>
      </w:tr>
      <w:tr w:rsidR="001A148E" w:rsidTr="001A148E">
        <w:trPr>
          <w:trHeight w:val="274"/>
        </w:trPr>
        <w:tc>
          <w:tcPr>
            <w:tcW w:w="1775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X, Y, and Z</w:t>
            </w:r>
          </w:p>
        </w:tc>
      </w:tr>
      <w:tr w:rsidR="001A148E" w:rsidTr="001A148E">
        <w:trPr>
          <w:trHeight w:val="274"/>
        </w:trPr>
        <w:tc>
          <w:tcPr>
            <w:tcW w:w="1775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X, Y, Z, and W</w:t>
            </w:r>
          </w:p>
        </w:tc>
      </w:tr>
    </w:tbl>
    <w:p w:rsidR="001A148E" w:rsidRDefault="001A148E" w:rsidP="001A148E">
      <w:pPr>
        <w:pStyle w:val="ListParagraph"/>
      </w:pPr>
      <w:r>
        <w:t>The GMAT always lists a comma before the ‘and’ in 3 and 4 item lists</w:t>
      </w:r>
    </w:p>
    <w:p w:rsidR="001A148E" w:rsidRDefault="001A148E" w:rsidP="001A148E">
      <w:pPr>
        <w:pStyle w:val="ListParagraph"/>
      </w:pPr>
    </w:p>
    <w:p w:rsidR="001A148E" w:rsidRDefault="001A148E" w:rsidP="001A148E">
      <w:pPr>
        <w:pStyle w:val="ListParagraph"/>
      </w:pPr>
    </w:p>
    <w:p w:rsidR="001A148E" w:rsidRDefault="001A148E" w:rsidP="001A148E">
      <w:pPr>
        <w:pStyle w:val="ListParagraph"/>
        <w:numPr>
          <w:ilvl w:val="0"/>
          <w:numId w:val="4"/>
        </w:numPr>
      </w:pPr>
      <w:r>
        <w:lastRenderedPageBreak/>
        <w:t>Linking verbs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932"/>
        <w:gridCol w:w="2977"/>
        <w:gridCol w:w="2947"/>
      </w:tblGrid>
      <w:tr w:rsidR="001A148E" w:rsidTr="001A148E">
        <w:tc>
          <w:tcPr>
            <w:tcW w:w="2932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To Be</w:t>
            </w:r>
          </w:p>
        </w:tc>
        <w:tc>
          <w:tcPr>
            <w:tcW w:w="297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Other Linking Verbs</w:t>
            </w:r>
          </w:p>
        </w:tc>
        <w:tc>
          <w:tcPr>
            <w:tcW w:w="294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Other Linking verbs</w:t>
            </w:r>
          </w:p>
        </w:tc>
      </w:tr>
      <w:tr w:rsidR="001A148E" w:rsidTr="001A148E">
        <w:tc>
          <w:tcPr>
            <w:tcW w:w="2932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Is</w:t>
            </w:r>
          </w:p>
        </w:tc>
        <w:tc>
          <w:tcPr>
            <w:tcW w:w="297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Appear</w:t>
            </w:r>
          </w:p>
        </w:tc>
        <w:tc>
          <w:tcPr>
            <w:tcW w:w="294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Seem</w:t>
            </w:r>
          </w:p>
        </w:tc>
      </w:tr>
      <w:tr w:rsidR="001A148E" w:rsidTr="001A148E">
        <w:tc>
          <w:tcPr>
            <w:tcW w:w="2932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Are</w:t>
            </w:r>
          </w:p>
        </w:tc>
        <w:tc>
          <w:tcPr>
            <w:tcW w:w="297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Become</w:t>
            </w:r>
          </w:p>
        </w:tc>
        <w:tc>
          <w:tcPr>
            <w:tcW w:w="294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Smell</w:t>
            </w:r>
          </w:p>
        </w:tc>
      </w:tr>
      <w:tr w:rsidR="001A148E" w:rsidTr="001A148E">
        <w:tc>
          <w:tcPr>
            <w:tcW w:w="2932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Was</w:t>
            </w:r>
          </w:p>
        </w:tc>
        <w:tc>
          <w:tcPr>
            <w:tcW w:w="297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Feel</w:t>
            </w:r>
          </w:p>
        </w:tc>
        <w:tc>
          <w:tcPr>
            <w:tcW w:w="294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Sound</w:t>
            </w:r>
          </w:p>
        </w:tc>
      </w:tr>
      <w:tr w:rsidR="001A148E" w:rsidTr="001A148E">
        <w:tc>
          <w:tcPr>
            <w:tcW w:w="2932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Were</w:t>
            </w:r>
          </w:p>
        </w:tc>
        <w:tc>
          <w:tcPr>
            <w:tcW w:w="297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Grow</w:t>
            </w:r>
          </w:p>
        </w:tc>
        <w:tc>
          <w:tcPr>
            <w:tcW w:w="294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Stay</w:t>
            </w:r>
          </w:p>
        </w:tc>
      </w:tr>
      <w:tr w:rsidR="001A148E" w:rsidTr="001A148E">
        <w:tc>
          <w:tcPr>
            <w:tcW w:w="2932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Am</w:t>
            </w:r>
          </w:p>
        </w:tc>
        <w:tc>
          <w:tcPr>
            <w:tcW w:w="297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Look</w:t>
            </w:r>
          </w:p>
        </w:tc>
        <w:tc>
          <w:tcPr>
            <w:tcW w:w="294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Taste</w:t>
            </w:r>
          </w:p>
        </w:tc>
      </w:tr>
      <w:tr w:rsidR="001A148E" w:rsidTr="001A148E">
        <w:tc>
          <w:tcPr>
            <w:tcW w:w="2932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Been</w:t>
            </w:r>
          </w:p>
        </w:tc>
        <w:tc>
          <w:tcPr>
            <w:tcW w:w="297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Remain</w:t>
            </w:r>
          </w:p>
        </w:tc>
        <w:tc>
          <w:tcPr>
            <w:tcW w:w="294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Turn</w:t>
            </w:r>
          </w:p>
        </w:tc>
      </w:tr>
      <w:tr w:rsidR="001A148E" w:rsidTr="001A148E">
        <w:tc>
          <w:tcPr>
            <w:tcW w:w="2932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Be</w:t>
            </w:r>
          </w:p>
        </w:tc>
        <w:tc>
          <w:tcPr>
            <w:tcW w:w="297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Represent</w:t>
            </w:r>
          </w:p>
        </w:tc>
        <w:tc>
          <w:tcPr>
            <w:tcW w:w="294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</w:p>
        </w:tc>
      </w:tr>
      <w:tr w:rsidR="001A148E" w:rsidTr="001A148E">
        <w:tc>
          <w:tcPr>
            <w:tcW w:w="2932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Being</w:t>
            </w:r>
          </w:p>
        </w:tc>
        <w:tc>
          <w:tcPr>
            <w:tcW w:w="297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  <w:r>
              <w:t>resemble</w:t>
            </w:r>
          </w:p>
        </w:tc>
        <w:tc>
          <w:tcPr>
            <w:tcW w:w="2947" w:type="dxa"/>
          </w:tcPr>
          <w:p w:rsidR="001A148E" w:rsidRDefault="001A148E" w:rsidP="001A148E">
            <w:pPr>
              <w:pStyle w:val="ListParagraph"/>
              <w:ind w:left="0"/>
              <w:jc w:val="center"/>
            </w:pPr>
          </w:p>
        </w:tc>
      </w:tr>
    </w:tbl>
    <w:p w:rsidR="001A148E" w:rsidRDefault="001A148E" w:rsidP="005E2A25"/>
    <w:p w:rsidR="005E2A25" w:rsidRDefault="005E2A25" w:rsidP="005E2A25">
      <w:pPr>
        <w:pStyle w:val="ListParagraph"/>
        <w:numPr>
          <w:ilvl w:val="0"/>
          <w:numId w:val="4"/>
        </w:numPr>
      </w:pPr>
      <w:r>
        <w:t>Pronouns</w:t>
      </w:r>
    </w:p>
    <w:p w:rsidR="005E2A25" w:rsidRDefault="005E2A25" w:rsidP="005E2A25">
      <w:pPr>
        <w:pStyle w:val="ListParagraph"/>
        <w:numPr>
          <w:ilvl w:val="1"/>
          <w:numId w:val="4"/>
        </w:numPr>
      </w:pPr>
      <w:r>
        <w:t>Gasoline … expensive, IT (</w:t>
      </w:r>
      <w:r>
        <w:sym w:font="Wingdings" w:char="F0DF"/>
      </w:r>
      <w:r>
        <w:t xml:space="preserve"> pronoun replaces the noun – gasoline) now consumes…</w:t>
      </w:r>
    </w:p>
    <w:p w:rsidR="005E2A25" w:rsidRDefault="005E2A25" w:rsidP="005E2A25">
      <w:pPr>
        <w:pStyle w:val="ListParagraph"/>
        <w:ind w:left="2160"/>
      </w:pPr>
      <w:r>
        <w:t>Gasoline is the ANTECEDENT of the pronoun ‘it’</w:t>
      </w:r>
    </w:p>
    <w:p w:rsidR="00EB15EF" w:rsidRDefault="00EB15EF" w:rsidP="00EB15EF">
      <w:pPr>
        <w:pStyle w:val="ListParagraph"/>
        <w:numPr>
          <w:ilvl w:val="1"/>
          <w:numId w:val="4"/>
        </w:numPr>
      </w:pPr>
      <w:r>
        <w:t>It</w:t>
      </w:r>
      <w:r w:rsidR="007F18E8">
        <w:t xml:space="preserve">, its, they, them, their, </w:t>
      </w:r>
      <w:r>
        <w:sym w:font="Wingdings" w:char="F0E0"/>
      </w:r>
      <w:r>
        <w:t xml:space="preserve"> is it correct?</w:t>
      </w:r>
    </w:p>
    <w:p w:rsidR="00EB15EF" w:rsidRDefault="00EB15EF" w:rsidP="00EB15EF">
      <w:pPr>
        <w:pStyle w:val="ListParagraph"/>
        <w:numPr>
          <w:ilvl w:val="2"/>
          <w:numId w:val="4"/>
        </w:numPr>
      </w:pPr>
      <w:r>
        <w:t>What is the antecedent? – the antecedent to which you want to refer must actually be in the sentence and be functioning as a noun</w:t>
      </w:r>
    </w:p>
    <w:p w:rsidR="00EB15EF" w:rsidRDefault="00744902" w:rsidP="00744902">
      <w:pPr>
        <w:pStyle w:val="ListParagraph"/>
        <w:numPr>
          <w:ilvl w:val="0"/>
          <w:numId w:val="4"/>
        </w:numPr>
      </w:pPr>
      <w:r>
        <w:t>Antecedents and Pronouns</w:t>
      </w:r>
    </w:p>
    <w:p w:rsidR="00744902" w:rsidRDefault="00744902" w:rsidP="00744902">
      <w:pPr>
        <w:pStyle w:val="ListParagraph"/>
        <w:numPr>
          <w:ilvl w:val="1"/>
          <w:numId w:val="4"/>
        </w:numPr>
      </w:pPr>
      <w:r>
        <w:t xml:space="preserve">Make sure the antecedent makes sense in place of the pronoun, and then the </w:t>
      </w:r>
      <w:proofErr w:type="spellStart"/>
      <w:r>
        <w:t>prnoun</w:t>
      </w:r>
      <w:proofErr w:type="spellEnd"/>
      <w:r>
        <w:t xml:space="preserve"> has only one possible antecedent</w:t>
      </w:r>
    </w:p>
    <w:p w:rsidR="00744902" w:rsidRDefault="00744902" w:rsidP="00744902">
      <w:pPr>
        <w:pStyle w:val="ListParagraph"/>
        <w:numPr>
          <w:ilvl w:val="1"/>
          <w:numId w:val="4"/>
        </w:numPr>
      </w:pPr>
      <w:r>
        <w:t>The antecedent must agree in number with the pronoun</w:t>
      </w:r>
    </w:p>
    <w:p w:rsidR="00744902" w:rsidRDefault="00744902" w:rsidP="00744902">
      <w:pPr>
        <w:pStyle w:val="ListParagraph"/>
        <w:numPr>
          <w:ilvl w:val="0"/>
          <w:numId w:val="4"/>
        </w:numPr>
      </w:pPr>
      <w:r>
        <w:t>Pronoun case</w:t>
      </w:r>
    </w:p>
    <w:p w:rsidR="00744902" w:rsidRDefault="00744902" w:rsidP="00744902">
      <w:pPr>
        <w:pStyle w:val="ListParagraph"/>
        <w:numPr>
          <w:ilvl w:val="1"/>
          <w:numId w:val="4"/>
        </w:numPr>
      </w:pPr>
      <w:r>
        <w:t>Subject – pronouns can be the subjects</w:t>
      </w:r>
    </w:p>
    <w:p w:rsidR="00744902" w:rsidRDefault="00744902" w:rsidP="00744902">
      <w:pPr>
        <w:pStyle w:val="ListParagraph"/>
        <w:numPr>
          <w:ilvl w:val="2"/>
          <w:numId w:val="4"/>
        </w:numPr>
      </w:pPr>
      <w:r>
        <w:t>I, you, he, she, it, we, they, who</w:t>
      </w:r>
    </w:p>
    <w:p w:rsidR="00744902" w:rsidRDefault="00744902" w:rsidP="00744902">
      <w:pPr>
        <w:pStyle w:val="ListParagraph"/>
        <w:numPr>
          <w:ilvl w:val="1"/>
          <w:numId w:val="4"/>
        </w:numPr>
      </w:pPr>
      <w:r>
        <w:t xml:space="preserve">Object </w:t>
      </w:r>
      <w:r w:rsidR="007F18E8">
        <w:t>–</w:t>
      </w:r>
      <w:r>
        <w:t xml:space="preserve"> </w:t>
      </w:r>
      <w:r w:rsidR="007F18E8">
        <w:t xml:space="preserve">pronouns can be the objects of </w:t>
      </w:r>
      <w:r w:rsidR="001927EF">
        <w:t>verbs</w:t>
      </w:r>
      <w:r w:rsidR="007F18E8">
        <w:t xml:space="preserve"> or prepositions </w:t>
      </w:r>
    </w:p>
    <w:p w:rsidR="007F18E8" w:rsidRDefault="007F18E8" w:rsidP="007F18E8">
      <w:pPr>
        <w:pStyle w:val="ListParagraph"/>
        <w:numPr>
          <w:ilvl w:val="2"/>
          <w:numId w:val="4"/>
        </w:numPr>
      </w:pPr>
      <w:r>
        <w:t>Me, you, him, her, it, us, them, whom</w:t>
      </w:r>
    </w:p>
    <w:p w:rsidR="007F18E8" w:rsidRDefault="007F18E8" w:rsidP="007F18E8">
      <w:pPr>
        <w:pStyle w:val="ListParagraph"/>
        <w:numPr>
          <w:ilvl w:val="1"/>
          <w:numId w:val="4"/>
        </w:numPr>
      </w:pPr>
      <w:r>
        <w:t xml:space="preserve">Possessive – pronouns indicate </w:t>
      </w:r>
      <w:r w:rsidR="001927EF">
        <w:t>ownership</w:t>
      </w:r>
      <w:r>
        <w:t xml:space="preserve"> of similar relation</w:t>
      </w:r>
    </w:p>
    <w:p w:rsidR="007F18E8" w:rsidRDefault="007F18E8" w:rsidP="007F18E8">
      <w:pPr>
        <w:pStyle w:val="ListParagraph"/>
        <w:numPr>
          <w:ilvl w:val="2"/>
          <w:numId w:val="4"/>
        </w:numPr>
      </w:pPr>
      <w:r>
        <w:t>My/mine, you/yours, his, her/hers, its, our/ours, their/theirs, whose</w:t>
      </w:r>
    </w:p>
    <w:p w:rsidR="007F18E8" w:rsidRDefault="007F18E8" w:rsidP="007F18E8">
      <w:pPr>
        <w:pStyle w:val="ListParagraph"/>
        <w:numPr>
          <w:ilvl w:val="1"/>
          <w:numId w:val="4"/>
        </w:numPr>
      </w:pPr>
      <w:r>
        <w:t xml:space="preserve">A pronoun position in </w:t>
      </w:r>
      <w:proofErr w:type="spellStart"/>
      <w:r>
        <w:t>on e</w:t>
      </w:r>
      <w:proofErr w:type="spellEnd"/>
      <w:r>
        <w:t xml:space="preserve"> clause may often be presumed to:</w:t>
      </w:r>
    </w:p>
    <w:p w:rsidR="007F18E8" w:rsidRDefault="007F18E8" w:rsidP="007F18E8">
      <w:pPr>
        <w:pStyle w:val="ListParagraph"/>
        <w:numPr>
          <w:ilvl w:val="2"/>
          <w:numId w:val="4"/>
        </w:numPr>
      </w:pPr>
      <w:r>
        <w:t>Refer to the subject of a parallel clause</w:t>
      </w:r>
    </w:p>
    <w:p w:rsidR="007F18E8" w:rsidRDefault="007F18E8" w:rsidP="007F18E8">
      <w:pPr>
        <w:pStyle w:val="ListParagraph"/>
        <w:numPr>
          <w:ilvl w:val="2"/>
          <w:numId w:val="4"/>
        </w:numPr>
      </w:pPr>
      <w:r>
        <w:t>Nouns with possessive cases are often poor antecedents</w:t>
      </w:r>
    </w:p>
    <w:p w:rsidR="007F18E8" w:rsidRDefault="007F18E8" w:rsidP="007F18E8">
      <w:pPr>
        <w:pStyle w:val="ListParagraph"/>
        <w:numPr>
          <w:ilvl w:val="3"/>
          <w:numId w:val="4"/>
        </w:numPr>
      </w:pPr>
      <w:r>
        <w:t>Take the possessive noun out of the possessive case</w:t>
      </w:r>
    </w:p>
    <w:p w:rsidR="007F18E8" w:rsidRDefault="007F18E8" w:rsidP="007F18E8">
      <w:pPr>
        <w:pStyle w:val="ListParagraph"/>
        <w:numPr>
          <w:ilvl w:val="1"/>
          <w:numId w:val="4"/>
        </w:numPr>
      </w:pPr>
      <w:r>
        <w:t xml:space="preserve">Deadly Five </w:t>
      </w:r>
      <w:r>
        <w:sym w:font="Wingdings" w:char="F0E0"/>
      </w:r>
      <w:r>
        <w:t>it, its, they, them, their</w:t>
      </w:r>
    </w:p>
    <w:p w:rsidR="007F18E8" w:rsidRDefault="007F18E8" w:rsidP="007F18E8">
      <w:pPr>
        <w:pStyle w:val="ListParagraph"/>
        <w:numPr>
          <w:ilvl w:val="0"/>
          <w:numId w:val="4"/>
        </w:numPr>
      </w:pPr>
      <w:r>
        <w:t>Demonstrative pronouns</w:t>
      </w:r>
    </w:p>
    <w:p w:rsidR="007F18E8" w:rsidRDefault="007F18E8" w:rsidP="007F18E8">
      <w:pPr>
        <w:pStyle w:val="ListParagraph"/>
        <w:numPr>
          <w:ilvl w:val="1"/>
          <w:numId w:val="4"/>
        </w:numPr>
      </w:pPr>
      <w:r>
        <w:t xml:space="preserve">This, that, these, those, </w:t>
      </w:r>
      <w:r>
        <w:sym w:font="Wingdings" w:char="F0DF"/>
      </w:r>
      <w:r>
        <w:t xml:space="preserve"> can be used as adjectives</w:t>
      </w:r>
    </w:p>
    <w:p w:rsidR="007F18E8" w:rsidRDefault="007F18E8" w:rsidP="007F18E8">
      <w:pPr>
        <w:pStyle w:val="ListParagraph"/>
        <w:ind w:left="1440"/>
      </w:pPr>
      <w:r>
        <w:t>**that or those can indicate a “new copy” or copies of the antecedent</w:t>
      </w:r>
    </w:p>
    <w:p w:rsidR="007F18E8" w:rsidRDefault="007F18E8" w:rsidP="007F18E8">
      <w:pPr>
        <w:pStyle w:val="ListParagraph"/>
        <w:ind w:left="1440"/>
      </w:pPr>
      <w:r>
        <w:t xml:space="preserve">**it or they mean </w:t>
      </w:r>
      <w:r>
        <w:rPr>
          <w:u w:val="single"/>
        </w:rPr>
        <w:t>the same actual</w:t>
      </w:r>
      <w:r>
        <w:t xml:space="preserve"> thing as the antecedent</w:t>
      </w:r>
    </w:p>
    <w:p w:rsidR="007F18E8" w:rsidRDefault="007F18E8" w:rsidP="007F18E8">
      <w:pPr>
        <w:pStyle w:val="ListParagraph"/>
        <w:numPr>
          <w:ilvl w:val="1"/>
          <w:numId w:val="4"/>
        </w:numPr>
      </w:pPr>
      <w:r>
        <w:t>New copies with that or those must agree in number with the previous version, if you have to change the number repeat the noun</w:t>
      </w:r>
    </w:p>
    <w:p w:rsidR="007F18E8" w:rsidRDefault="007F18E8" w:rsidP="007F18E8">
      <w:pPr>
        <w:pStyle w:val="ListParagraph"/>
        <w:ind w:left="1440"/>
      </w:pPr>
      <w:r>
        <w:t>**Do not sure this or these to replace nouns</w:t>
      </w:r>
    </w:p>
    <w:p w:rsidR="007F18E8" w:rsidRDefault="007F18E8" w:rsidP="007F18E8">
      <w:pPr>
        <w:pStyle w:val="ListParagraph"/>
        <w:ind w:left="1440"/>
      </w:pPr>
      <w:r>
        <w:t xml:space="preserve">**Do not use that or those to replace nouns </w:t>
      </w:r>
      <w:r>
        <w:sym w:font="Wingdings" w:char="F0E0"/>
      </w:r>
      <w:r>
        <w:t>use it, they or them instead</w:t>
      </w:r>
    </w:p>
    <w:p w:rsidR="00DA4236" w:rsidRDefault="00DA4236" w:rsidP="007F18E8">
      <w:pPr>
        <w:pStyle w:val="ListParagraph"/>
        <w:ind w:left="1440"/>
      </w:pPr>
    </w:p>
    <w:p w:rsidR="00DA4236" w:rsidRDefault="00DA4236" w:rsidP="00DA4236">
      <w:pPr>
        <w:pStyle w:val="ListParagraph"/>
        <w:numPr>
          <w:ilvl w:val="0"/>
          <w:numId w:val="4"/>
        </w:numPr>
      </w:pPr>
      <w:r>
        <w:lastRenderedPageBreak/>
        <w:t>Modifiers</w:t>
      </w:r>
    </w:p>
    <w:p w:rsidR="00DA4236" w:rsidRDefault="003C091A" w:rsidP="00DA4236">
      <w:pPr>
        <w:pStyle w:val="ListParagraph"/>
        <w:numPr>
          <w:ilvl w:val="1"/>
          <w:numId w:val="4"/>
        </w:numPr>
      </w:pPr>
      <w:r>
        <w:t>Adjectives and adverbs are one word modifiers, adjectives modify ONLY nouns or pronouns, adverbs modify anything BUT a noun or pronoun</w:t>
      </w:r>
    </w:p>
    <w:p w:rsidR="003C091A" w:rsidRDefault="00C5301F" w:rsidP="00DA4236">
      <w:pPr>
        <w:pStyle w:val="ListParagraph"/>
        <w:numPr>
          <w:ilvl w:val="1"/>
          <w:numId w:val="4"/>
        </w:numPr>
      </w:pPr>
      <w:r>
        <w:t>Adverbs often end in –LY</w:t>
      </w:r>
    </w:p>
    <w:p w:rsidR="00C5301F" w:rsidRDefault="00C5301F" w:rsidP="00DA4236">
      <w:pPr>
        <w:pStyle w:val="ListParagraph"/>
        <w:numPr>
          <w:ilvl w:val="1"/>
          <w:numId w:val="4"/>
        </w:numPr>
      </w:pPr>
      <w:r>
        <w:t>The GMAT likes adjectives + adjectives + noun or adverbs + adverbs + noun</w:t>
      </w:r>
    </w:p>
    <w:p w:rsidR="00E51FF4" w:rsidRDefault="00E51FF4" w:rsidP="00E51FF4">
      <w:pPr>
        <w:pStyle w:val="ListParagraph"/>
        <w:numPr>
          <w:ilvl w:val="1"/>
          <w:numId w:val="4"/>
        </w:numPr>
      </w:pPr>
      <w:r>
        <w:t>A noun used to modify another noun is called a APPOSITIVE</w:t>
      </w:r>
    </w:p>
    <w:p w:rsidR="00E51FF4" w:rsidRDefault="00E51FF4" w:rsidP="00E51FF4">
      <w:pPr>
        <w:pStyle w:val="ListParagraph"/>
        <w:numPr>
          <w:ilvl w:val="1"/>
          <w:numId w:val="4"/>
        </w:numPr>
      </w:pPr>
      <w:r>
        <w:rPr>
          <w:u w:val="single"/>
        </w:rPr>
        <w:t>Touch Rule:</w:t>
      </w:r>
      <w:r>
        <w:t xml:space="preserve"> a noun and its modifier should touch each other </w:t>
      </w:r>
    </w:p>
    <w:p w:rsidR="00E51FF4" w:rsidRDefault="00E51FF4" w:rsidP="00E51FF4">
      <w:pPr>
        <w:pStyle w:val="ListParagraph"/>
        <w:numPr>
          <w:ilvl w:val="1"/>
          <w:numId w:val="4"/>
        </w:numPr>
      </w:pPr>
      <w:r>
        <w:t>Noun modifiers are often introduced by relative pronouns</w:t>
      </w:r>
      <w:r>
        <w:sym w:font="Wingdings" w:char="F0E0"/>
      </w:r>
      <w:r>
        <w:t xml:space="preserve"> which, that, who, whose, whom, where , when</w:t>
      </w:r>
    </w:p>
    <w:p w:rsidR="00E51FF4" w:rsidRDefault="00E51FF4" w:rsidP="00E51FF4">
      <w:pPr>
        <w:pStyle w:val="ListParagraph"/>
        <w:ind w:left="1440"/>
        <w:rPr>
          <w:rFonts w:cstheme="minorHAnsi"/>
        </w:rPr>
      </w:pPr>
      <w:r>
        <w:rPr>
          <w:rFonts w:cstheme="minorHAnsi"/>
        </w:rPr>
        <w:t xml:space="preserve">      ↘**Relative clauses – clauses led by ‘that’ CANNOT modify people**</w:t>
      </w:r>
    </w:p>
    <w:p w:rsidR="00E51FF4" w:rsidRPr="00E51FF4" w:rsidRDefault="00E51FF4" w:rsidP="00E51FF4">
      <w:pPr>
        <w:pStyle w:val="ListParagraph"/>
        <w:numPr>
          <w:ilvl w:val="1"/>
          <w:numId w:val="4"/>
        </w:numPr>
      </w:pPr>
      <w:r>
        <w:rPr>
          <w:rFonts w:cstheme="minorHAnsi"/>
        </w:rPr>
        <w:t>Which &amp; whom sometimes follow prepositions</w:t>
      </w:r>
    </w:p>
    <w:p w:rsidR="00E51FF4" w:rsidRPr="00E51FF4" w:rsidRDefault="00E51FF4" w:rsidP="00E51FF4">
      <w:pPr>
        <w:pStyle w:val="ListParagraph"/>
        <w:numPr>
          <w:ilvl w:val="1"/>
          <w:numId w:val="4"/>
        </w:numPr>
      </w:pPr>
      <w:r>
        <w:rPr>
          <w:rFonts w:cstheme="minorHAnsi"/>
        </w:rPr>
        <w:t>Who is used as the subject of the verb in a relative clause</w:t>
      </w:r>
    </w:p>
    <w:p w:rsidR="00E51FF4" w:rsidRPr="00E51FF4" w:rsidRDefault="00E51FF4" w:rsidP="00E51FF4">
      <w:pPr>
        <w:pStyle w:val="ListParagraph"/>
        <w:numPr>
          <w:ilvl w:val="1"/>
          <w:numId w:val="4"/>
        </w:numPr>
      </w:pPr>
      <w:r>
        <w:rPr>
          <w:rFonts w:cstheme="minorHAnsi"/>
        </w:rPr>
        <w:t>Whom is used as the object of the verb or of a preposition</w:t>
      </w:r>
    </w:p>
    <w:p w:rsidR="00E51FF4" w:rsidRPr="00336D65" w:rsidRDefault="00336D65" w:rsidP="00E51FF4">
      <w:pPr>
        <w:pStyle w:val="ListParagraph"/>
        <w:numPr>
          <w:ilvl w:val="1"/>
          <w:numId w:val="4"/>
        </w:numPr>
      </w:pPr>
      <w:r>
        <w:rPr>
          <w:rFonts w:cstheme="minorHAnsi"/>
        </w:rPr>
        <w:t>That or whom can be dropped when the modified noun is the object</w:t>
      </w:r>
    </w:p>
    <w:p w:rsidR="00336D65" w:rsidRPr="00336D65" w:rsidRDefault="00336D65" w:rsidP="00E51FF4">
      <w:pPr>
        <w:pStyle w:val="ListParagraph"/>
        <w:numPr>
          <w:ilvl w:val="1"/>
          <w:numId w:val="4"/>
        </w:numPr>
      </w:pPr>
      <w:r>
        <w:rPr>
          <w:rFonts w:cstheme="minorHAnsi"/>
        </w:rPr>
        <w:t>Where can only modify a noun place! It CANNOT modify a metaphorical place such as a condition, situation or state of mind</w:t>
      </w:r>
    </w:p>
    <w:p w:rsidR="00336D65" w:rsidRPr="00600B72" w:rsidRDefault="00600B72" w:rsidP="00E51FF4">
      <w:pPr>
        <w:pStyle w:val="ListParagraph"/>
        <w:numPr>
          <w:ilvl w:val="1"/>
          <w:numId w:val="4"/>
        </w:numPr>
      </w:pPr>
      <w:r>
        <w:rPr>
          <w:rFonts w:cstheme="minorHAnsi"/>
        </w:rPr>
        <w:t>When can be used to describe time, can also be changed to ‘in which’</w:t>
      </w:r>
    </w:p>
    <w:p w:rsidR="00600B72" w:rsidRDefault="00600B72" w:rsidP="00600B72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Essential vs. Non-Essential</w:t>
      </w:r>
    </w:p>
    <w:p w:rsidR="00600B72" w:rsidRDefault="00600B72" w:rsidP="00600B72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**put commas between nonessential modifiers and their nouns</w:t>
      </w:r>
    </w:p>
    <w:p w:rsidR="00600B72" w:rsidRDefault="00600B72" w:rsidP="00600B72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**put NO commas between essential modifiers and their nouns</w:t>
      </w:r>
    </w:p>
    <w:p w:rsidR="00600B72" w:rsidRDefault="00600B72" w:rsidP="00600B72">
      <w:pPr>
        <w:pStyle w:val="ListParagraph"/>
        <w:ind w:left="1440"/>
        <w:rPr>
          <w:rFonts w:cstheme="minorHAnsi"/>
        </w:rPr>
      </w:pPr>
      <w:r>
        <w:rPr>
          <w:rFonts w:cstheme="minorHAnsi"/>
          <w:u w:val="single"/>
        </w:rPr>
        <w:t>Which &amp; that</w:t>
      </w:r>
    </w:p>
    <w:p w:rsidR="00600B72" w:rsidRDefault="00600B72" w:rsidP="00600B72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>Use WHICH + commas if the modifier is nonessential</w:t>
      </w:r>
    </w:p>
    <w:p w:rsidR="00600B72" w:rsidRDefault="00600B72" w:rsidP="00600B72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>Use THAT + NO commas if the modifier is essential</w:t>
      </w:r>
    </w:p>
    <w:p w:rsidR="00600B72" w:rsidRDefault="00B92109" w:rsidP="00B92109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Verb Modifiers – modify only verbs</w:t>
      </w:r>
    </w:p>
    <w:p w:rsidR="00B92109" w:rsidRDefault="00B92109" w:rsidP="00B92109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 xml:space="preserve">Adverbs, </w:t>
      </w:r>
      <w:r w:rsidR="006D7753">
        <w:rPr>
          <w:rFonts w:cstheme="minorHAnsi"/>
        </w:rPr>
        <w:t>prepositions, subordinator</w:t>
      </w:r>
    </w:p>
    <w:p w:rsidR="006D7753" w:rsidRDefault="006D7753" w:rsidP="006D7753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Subordinators include: because, although, if, unless, while, so that</w:t>
      </w:r>
    </w:p>
    <w:p w:rsidR="006D7753" w:rsidRDefault="006D7753" w:rsidP="006D7753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Which </w:t>
      </w:r>
      <w:proofErr w:type="spellStart"/>
      <w:r>
        <w:rPr>
          <w:rFonts w:cstheme="minorHAnsi"/>
        </w:rPr>
        <w:t>vs</w:t>
      </w:r>
      <w:proofErr w:type="spellEnd"/>
      <w:r>
        <w:rPr>
          <w:rFonts w:cstheme="minorHAnsi"/>
        </w:rPr>
        <w:t xml:space="preserve"> present participle(+</w:t>
      </w:r>
      <w:proofErr w:type="spellStart"/>
      <w:r>
        <w:rPr>
          <w:rFonts w:cstheme="minorHAnsi"/>
        </w:rPr>
        <w:t>ing</w:t>
      </w:r>
      <w:proofErr w:type="spellEnd"/>
      <w:r>
        <w:rPr>
          <w:rFonts w:cstheme="minorHAnsi"/>
        </w:rPr>
        <w:t xml:space="preserve"> ending)</w:t>
      </w:r>
    </w:p>
    <w:p w:rsidR="006D7753" w:rsidRDefault="006D7753" w:rsidP="006D7753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**use which ONLY to refer to the noun</w:t>
      </w:r>
      <w:r w:rsidR="00FD2BD4">
        <w:rPr>
          <w:rFonts w:cstheme="minorHAnsi"/>
        </w:rPr>
        <w:t xml:space="preserve"> immediately preceding it, never refer to an entire clause</w:t>
      </w:r>
    </w:p>
    <w:p w:rsidR="00FD2BD4" w:rsidRDefault="00FD2BD4" w:rsidP="006D7753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The (</w:t>
      </w:r>
      <w:proofErr w:type="spellStart"/>
      <w:r>
        <w:rPr>
          <w:rFonts w:cstheme="minorHAnsi"/>
        </w:rPr>
        <w:t>ing</w:t>
      </w:r>
      <w:proofErr w:type="spellEnd"/>
      <w:r>
        <w:rPr>
          <w:rFonts w:cstheme="minorHAnsi"/>
        </w:rPr>
        <w:t>) form works best when you want to express the result of the main clause</w:t>
      </w:r>
    </w:p>
    <w:p w:rsidR="00FD2BD4" w:rsidRDefault="00FD2BD4" w:rsidP="00FD2BD4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Verb tense, mood &amp; voice</w:t>
      </w:r>
    </w:p>
    <w:p w:rsidR="00FD2BD4" w:rsidRDefault="00FD2BD4" w:rsidP="00FD2BD4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Simple Tense</w:t>
      </w:r>
    </w:p>
    <w:tbl>
      <w:tblPr>
        <w:tblStyle w:val="TableGrid"/>
        <w:tblW w:w="0" w:type="auto"/>
        <w:tblInd w:w="2160" w:type="dxa"/>
        <w:tblLook w:val="04A0" w:firstRow="1" w:lastRow="0" w:firstColumn="1" w:lastColumn="0" w:noHBand="0" w:noVBand="1"/>
      </w:tblPr>
      <w:tblGrid>
        <w:gridCol w:w="3699"/>
        <w:gridCol w:w="3717"/>
      </w:tblGrid>
      <w:tr w:rsidR="00FD2BD4" w:rsidTr="00FD2BD4">
        <w:tc>
          <w:tcPr>
            <w:tcW w:w="4788" w:type="dxa"/>
          </w:tcPr>
          <w:p w:rsidR="00FD2BD4" w:rsidRDefault="00FD2BD4" w:rsidP="00FD2BD4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Simple present</w:t>
            </w:r>
          </w:p>
        </w:tc>
        <w:tc>
          <w:tcPr>
            <w:tcW w:w="4788" w:type="dxa"/>
          </w:tcPr>
          <w:p w:rsidR="00FD2BD4" w:rsidRDefault="00FD2BD4" w:rsidP="00FD2BD4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 play…</w:t>
            </w:r>
          </w:p>
        </w:tc>
      </w:tr>
      <w:tr w:rsidR="00FD2BD4" w:rsidTr="00FD2BD4">
        <w:tc>
          <w:tcPr>
            <w:tcW w:w="4788" w:type="dxa"/>
          </w:tcPr>
          <w:p w:rsidR="00FD2BD4" w:rsidRDefault="00FD2BD4" w:rsidP="00FD2BD4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Simple past</w:t>
            </w:r>
          </w:p>
        </w:tc>
        <w:tc>
          <w:tcPr>
            <w:tcW w:w="4788" w:type="dxa"/>
          </w:tcPr>
          <w:p w:rsidR="00FD2BD4" w:rsidRDefault="00FD2BD4" w:rsidP="00FD2BD4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 played…</w:t>
            </w:r>
          </w:p>
        </w:tc>
      </w:tr>
      <w:tr w:rsidR="00FD2BD4" w:rsidTr="00FD2BD4">
        <w:tc>
          <w:tcPr>
            <w:tcW w:w="4788" w:type="dxa"/>
          </w:tcPr>
          <w:p w:rsidR="00FD2BD4" w:rsidRDefault="00FD2BD4" w:rsidP="00FD2BD4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Simple future</w:t>
            </w:r>
          </w:p>
        </w:tc>
        <w:tc>
          <w:tcPr>
            <w:tcW w:w="4788" w:type="dxa"/>
          </w:tcPr>
          <w:p w:rsidR="00FD2BD4" w:rsidRDefault="00FD2BD4" w:rsidP="00FD2BD4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 will play…</w:t>
            </w:r>
          </w:p>
        </w:tc>
      </w:tr>
    </w:tbl>
    <w:p w:rsidR="00FD2BD4" w:rsidRDefault="00FD2BD4" w:rsidP="00FD2BD4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Progressive Tenses</w:t>
      </w:r>
    </w:p>
    <w:tbl>
      <w:tblPr>
        <w:tblStyle w:val="TableGrid"/>
        <w:tblW w:w="7380" w:type="dxa"/>
        <w:tblInd w:w="2178" w:type="dxa"/>
        <w:tblLook w:val="04A0" w:firstRow="1" w:lastRow="0" w:firstColumn="1" w:lastColumn="0" w:noHBand="0" w:noVBand="1"/>
      </w:tblPr>
      <w:tblGrid>
        <w:gridCol w:w="4068"/>
        <w:gridCol w:w="3312"/>
      </w:tblGrid>
      <w:tr w:rsidR="00FD2BD4" w:rsidTr="00FD2BD4">
        <w:tc>
          <w:tcPr>
            <w:tcW w:w="4068" w:type="dxa"/>
          </w:tcPr>
          <w:p w:rsidR="00FD2BD4" w:rsidRDefault="00FD2BD4" w:rsidP="00FD2BD4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Present Progressive</w:t>
            </w:r>
          </w:p>
        </w:tc>
        <w:tc>
          <w:tcPr>
            <w:tcW w:w="3312" w:type="dxa"/>
          </w:tcPr>
          <w:p w:rsidR="00FD2BD4" w:rsidRDefault="00FD2BD4" w:rsidP="00FD2BD4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 am playing…</w:t>
            </w:r>
          </w:p>
        </w:tc>
      </w:tr>
      <w:tr w:rsidR="00FD2BD4" w:rsidTr="00FD2BD4">
        <w:tc>
          <w:tcPr>
            <w:tcW w:w="4068" w:type="dxa"/>
          </w:tcPr>
          <w:p w:rsidR="00FD2BD4" w:rsidRDefault="00FD2BD4" w:rsidP="00FD2BD4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Past Progressive</w:t>
            </w:r>
          </w:p>
        </w:tc>
        <w:tc>
          <w:tcPr>
            <w:tcW w:w="3312" w:type="dxa"/>
          </w:tcPr>
          <w:p w:rsidR="00FD2BD4" w:rsidRDefault="00FD2BD4" w:rsidP="00FD2BD4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 was playing…</w:t>
            </w:r>
          </w:p>
        </w:tc>
      </w:tr>
      <w:tr w:rsidR="00FD2BD4" w:rsidTr="00FD2BD4">
        <w:tc>
          <w:tcPr>
            <w:tcW w:w="4068" w:type="dxa"/>
          </w:tcPr>
          <w:p w:rsidR="00FD2BD4" w:rsidRDefault="00FD2BD4" w:rsidP="00FD2BD4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Future Progressive</w:t>
            </w:r>
          </w:p>
        </w:tc>
        <w:tc>
          <w:tcPr>
            <w:tcW w:w="3312" w:type="dxa"/>
          </w:tcPr>
          <w:p w:rsidR="00FD2BD4" w:rsidRDefault="00FD2BD4" w:rsidP="00FD2BD4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 will be playing…</w:t>
            </w:r>
          </w:p>
        </w:tc>
      </w:tr>
    </w:tbl>
    <w:p w:rsidR="00FD2BD4" w:rsidRPr="00FD2BD4" w:rsidRDefault="00FD2BD4" w:rsidP="00FD2BD4">
      <w:pPr>
        <w:pStyle w:val="ListParagraph"/>
        <w:numPr>
          <w:ilvl w:val="4"/>
          <w:numId w:val="2"/>
        </w:numPr>
        <w:rPr>
          <w:rFonts w:cstheme="minorHAnsi"/>
        </w:rPr>
      </w:pPr>
      <w:r w:rsidRPr="00FD2BD4">
        <w:rPr>
          <w:rFonts w:cstheme="minorHAnsi"/>
        </w:rPr>
        <w:t>do not use the progressive for general definitions, use simple present</w:t>
      </w:r>
    </w:p>
    <w:p w:rsidR="00FD2BD4" w:rsidRDefault="00FD2BD4" w:rsidP="00FD2BD4">
      <w:pPr>
        <w:pStyle w:val="ListParagraph"/>
        <w:numPr>
          <w:ilvl w:val="4"/>
          <w:numId w:val="2"/>
        </w:numPr>
        <w:rPr>
          <w:rFonts w:cstheme="minorHAnsi"/>
        </w:rPr>
      </w:pPr>
      <w:r>
        <w:rPr>
          <w:rFonts w:cstheme="minorHAnsi"/>
        </w:rPr>
        <w:lastRenderedPageBreak/>
        <w:t>do not use present progressive to indicate future actions, use simple future</w:t>
      </w:r>
    </w:p>
    <w:p w:rsidR="00FD2BD4" w:rsidRDefault="00FD2BD4" w:rsidP="00FD2BD4">
      <w:pPr>
        <w:pStyle w:val="ListParagraph"/>
        <w:numPr>
          <w:ilvl w:val="4"/>
          <w:numId w:val="2"/>
        </w:numPr>
        <w:rPr>
          <w:rFonts w:cstheme="minorHAnsi"/>
        </w:rPr>
      </w:pPr>
      <w:r>
        <w:rPr>
          <w:rFonts w:cstheme="minorHAnsi"/>
        </w:rPr>
        <w:t xml:space="preserve">verbs that express states do not normally use the progressive voice, such as </w:t>
      </w:r>
      <w:r>
        <w:rPr>
          <w:rFonts w:cstheme="minorHAnsi"/>
          <w:u w:val="single"/>
        </w:rPr>
        <w:t>state verbs</w:t>
      </w:r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ie</w:t>
      </w:r>
      <w:proofErr w:type="spellEnd"/>
      <w:r>
        <w:rPr>
          <w:rFonts w:cstheme="minorHAnsi"/>
        </w:rPr>
        <w:t>: include, know, signify</w:t>
      </w:r>
    </w:p>
    <w:p w:rsidR="00257242" w:rsidRDefault="00257242" w:rsidP="00257242">
      <w:pPr>
        <w:pStyle w:val="ListParagraph"/>
        <w:rPr>
          <w:rFonts w:cstheme="minorHAnsi"/>
        </w:rPr>
      </w:pPr>
      <w:r w:rsidRPr="00257242">
        <w:rPr>
          <w:rFonts w:cstheme="minorHAnsi"/>
          <w:b/>
        </w:rPr>
        <w:t xml:space="preserve">Keep verb tenses consistent!!! Verb tenses MUST agree with </w:t>
      </w:r>
      <w:r>
        <w:rPr>
          <w:rFonts w:cstheme="minorHAnsi"/>
          <w:b/>
        </w:rPr>
        <w:t>their subjects!</w:t>
      </w:r>
    </w:p>
    <w:p w:rsidR="00257242" w:rsidRDefault="00257242" w:rsidP="00257242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Present perfect</w:t>
      </w:r>
    </w:p>
    <w:tbl>
      <w:tblPr>
        <w:tblStyle w:val="TableGrid"/>
        <w:tblW w:w="0" w:type="auto"/>
        <w:tblInd w:w="2160" w:type="dxa"/>
        <w:tblLook w:val="04A0" w:firstRow="1" w:lastRow="0" w:firstColumn="1" w:lastColumn="0" w:noHBand="0" w:noVBand="1"/>
      </w:tblPr>
      <w:tblGrid>
        <w:gridCol w:w="7416"/>
      </w:tblGrid>
      <w:tr w:rsidR="006F77C8" w:rsidRPr="006F77C8" w:rsidTr="006F77C8">
        <w:tc>
          <w:tcPr>
            <w:tcW w:w="9576" w:type="dxa"/>
          </w:tcPr>
          <w:p w:rsidR="006F77C8" w:rsidRPr="006F77C8" w:rsidRDefault="006F77C8" w:rsidP="006F77C8">
            <w:pPr>
              <w:pStyle w:val="ListParagraph"/>
              <w:ind w:left="2160"/>
              <w:rPr>
                <w:rFonts w:cstheme="minorHAnsi"/>
              </w:rPr>
            </w:pPr>
            <w:r w:rsidRPr="006F77C8">
              <w:rPr>
                <w:rFonts w:cstheme="minorHAnsi"/>
              </w:rPr>
              <w:t>Formed by: Have/had + past participle</w:t>
            </w:r>
          </w:p>
        </w:tc>
      </w:tr>
    </w:tbl>
    <w:p w:rsidR="001378B0" w:rsidRDefault="001378B0" w:rsidP="001378B0">
      <w:pPr>
        <w:pStyle w:val="ListParagraph"/>
        <w:numPr>
          <w:ilvl w:val="4"/>
          <w:numId w:val="4"/>
        </w:numPr>
        <w:rPr>
          <w:rFonts w:cstheme="minorHAnsi"/>
        </w:rPr>
      </w:pPr>
      <w:r>
        <w:rPr>
          <w:rFonts w:cstheme="minorHAnsi"/>
        </w:rPr>
        <w:t>Defines an action that started in the past but continues in to the present</w:t>
      </w:r>
    </w:p>
    <w:p w:rsidR="001378B0" w:rsidRDefault="001378B0" w:rsidP="001378B0">
      <w:pPr>
        <w:pStyle w:val="ListParagraph"/>
        <w:ind w:left="3960"/>
        <w:rPr>
          <w:rFonts w:cstheme="minorHAnsi"/>
        </w:rPr>
      </w:pPr>
    </w:p>
    <w:p w:rsidR="001378B0" w:rsidRDefault="001378B0" w:rsidP="001378B0">
      <w:pPr>
        <w:pStyle w:val="ListParagraph"/>
        <w:ind w:left="3960"/>
        <w:rPr>
          <w:rFonts w:cstheme="minorHAnsi"/>
        </w:rPr>
      </w:pPr>
      <w:r>
        <w:rPr>
          <w:rFonts w:cstheme="minorHAnsi"/>
        </w:rPr>
        <w:t>-----</w:t>
      </w:r>
      <w:r w:rsidR="00554521">
        <w:rPr>
          <w:rFonts w:cstheme="minorHAnsi"/>
        </w:rPr>
        <w:t>The</w:t>
      </w:r>
      <w:r>
        <w:rPr>
          <w:rFonts w:cstheme="minorHAnsi"/>
        </w:rPr>
        <w:t xml:space="preserve"> action or </w:t>
      </w:r>
      <w:proofErr w:type="gramStart"/>
      <w:r>
        <w:rPr>
          <w:rFonts w:cstheme="minorHAnsi"/>
        </w:rPr>
        <w:t>it’s</w:t>
      </w:r>
      <w:proofErr w:type="gramEnd"/>
      <w:r>
        <w:rPr>
          <w:rFonts w:cstheme="minorHAnsi"/>
        </w:rPr>
        <w:t xml:space="preserve"> effect----</w:t>
      </w:r>
      <w:r w:rsidRPr="001378B0">
        <w:rPr>
          <w:rFonts w:cstheme="minorHAnsi"/>
        </w:rPr>
        <w:sym w:font="Wingdings" w:char="F0E0"/>
      </w:r>
      <w:r w:rsidR="00FD2BD4" w:rsidRPr="001378B0">
        <w:rPr>
          <w:rFonts w:cstheme="minorHAnsi"/>
        </w:rPr>
        <w:br/>
      </w:r>
      <w:r>
        <w:rPr>
          <w:rFonts w:cstheme="minorHAnsi"/>
        </w:rPr>
        <w:t>-------------------------------------------</w:t>
      </w:r>
      <w:r w:rsidR="00FD2BD4" w:rsidRPr="001378B0">
        <w:rPr>
          <w:rFonts w:cstheme="minorHAnsi"/>
        </w:rPr>
        <w:tab/>
      </w:r>
    </w:p>
    <w:p w:rsidR="00554521" w:rsidRDefault="00554521" w:rsidP="001378B0">
      <w:pPr>
        <w:pStyle w:val="ListParagraph"/>
        <w:ind w:left="3960"/>
        <w:rPr>
          <w:rFonts w:cstheme="minorHAnsi"/>
        </w:rPr>
      </w:pPr>
      <w:r>
        <w:rPr>
          <w:rFonts w:cstheme="minorHAnsi"/>
        </w:rPr>
        <w:t>↑</w:t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↑</w:t>
      </w:r>
    </w:p>
    <w:p w:rsidR="00FD2BD4" w:rsidRDefault="00554521" w:rsidP="00554521">
      <w:pPr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Moment in the past</w:t>
      </w:r>
      <w:r w:rsidRPr="00554521">
        <w:rPr>
          <w:rFonts w:cstheme="minorHAnsi"/>
        </w:rPr>
        <w:t xml:space="preserve"> </w:t>
      </w:r>
      <w:r w:rsidR="00FD2BD4" w:rsidRPr="00554521">
        <w:rPr>
          <w:rFonts w:cstheme="minorHAnsi"/>
        </w:rPr>
        <w:tab/>
        <w:t xml:space="preserve"> </w:t>
      </w:r>
      <w:r>
        <w:rPr>
          <w:rFonts w:cstheme="minorHAnsi"/>
        </w:rPr>
        <w:t xml:space="preserve">                                now</w:t>
      </w:r>
    </w:p>
    <w:p w:rsidR="00554521" w:rsidRDefault="001E2AFE" w:rsidP="001E2AFE">
      <w:pPr>
        <w:ind w:left="3960"/>
        <w:rPr>
          <w:rFonts w:cstheme="minorHAnsi"/>
        </w:rPr>
      </w:pPr>
      <w:r>
        <w:rPr>
          <w:rFonts w:cstheme="minorHAnsi"/>
        </w:rPr>
        <w:t xml:space="preserve">The present perfect indicates either </w:t>
      </w:r>
      <w:proofErr w:type="gramStart"/>
      <w:r>
        <w:rPr>
          <w:rFonts w:cstheme="minorHAnsi"/>
        </w:rPr>
        <w:t xml:space="preserve">a  </w:t>
      </w:r>
      <w:r>
        <w:rPr>
          <w:rFonts w:cstheme="minorHAnsi"/>
          <w:u w:val="single"/>
        </w:rPr>
        <w:t>continued</w:t>
      </w:r>
      <w:proofErr w:type="gramEnd"/>
      <w:r>
        <w:rPr>
          <w:rFonts w:cstheme="minorHAnsi"/>
          <w:u w:val="single"/>
        </w:rPr>
        <w:t xml:space="preserve"> action</w:t>
      </w:r>
      <w:r>
        <w:rPr>
          <w:rFonts w:cstheme="minorHAnsi"/>
        </w:rPr>
        <w:t xml:space="preserve"> or a </w:t>
      </w:r>
      <w:r>
        <w:rPr>
          <w:rFonts w:cstheme="minorHAnsi"/>
          <w:u w:val="single"/>
        </w:rPr>
        <w:t>continued effect</w:t>
      </w:r>
      <w:r>
        <w:rPr>
          <w:rFonts w:cstheme="minorHAnsi"/>
        </w:rPr>
        <w:t xml:space="preserve"> of a </w:t>
      </w:r>
      <w:r>
        <w:rPr>
          <w:rFonts w:cstheme="minorHAnsi"/>
          <w:u w:val="single"/>
        </w:rPr>
        <w:t>completed action</w:t>
      </w:r>
    </w:p>
    <w:p w:rsidR="001E2AFE" w:rsidRDefault="001E2AFE" w:rsidP="001E2AFE">
      <w:pPr>
        <w:ind w:left="3960"/>
        <w:rPr>
          <w:rFonts w:cstheme="minorHAnsi"/>
        </w:rPr>
      </w:pPr>
      <w:r w:rsidRPr="001E2AFE">
        <w:rPr>
          <w:rFonts w:cstheme="minorHAnsi"/>
          <w:b/>
        </w:rPr>
        <w:t>**if you use ‘since’</w:t>
      </w:r>
      <w:r>
        <w:rPr>
          <w:rFonts w:cstheme="minorHAnsi"/>
          <w:b/>
        </w:rPr>
        <w:t xml:space="preserve"> or ‘or + </w:t>
      </w:r>
      <w:proofErr w:type="gramStart"/>
      <w:r>
        <w:rPr>
          <w:rFonts w:cstheme="minorHAnsi"/>
          <w:b/>
        </w:rPr>
        <w:t xml:space="preserve">‘within,’ </w:t>
      </w:r>
      <w:r w:rsidRPr="001E2AFE">
        <w:rPr>
          <w:rFonts w:cstheme="minorHAnsi"/>
          <w:b/>
        </w:rPr>
        <w:t xml:space="preserve"> you</w:t>
      </w:r>
      <w:proofErr w:type="gramEnd"/>
      <w:r w:rsidRPr="001E2AFE">
        <w:rPr>
          <w:rFonts w:cstheme="minorHAnsi"/>
          <w:b/>
        </w:rPr>
        <w:t xml:space="preserve"> must use present perfect!**</w:t>
      </w:r>
    </w:p>
    <w:p w:rsidR="001E2AFE" w:rsidRDefault="001E2AFE" w:rsidP="001E2AFE">
      <w:pPr>
        <w:ind w:left="3960"/>
        <w:rPr>
          <w:rFonts w:cstheme="minorHAnsi"/>
        </w:rPr>
      </w:pPr>
      <w:r>
        <w:rPr>
          <w:rFonts w:cstheme="minorHAnsi"/>
        </w:rPr>
        <w:t>Completed time period uses simple past</w:t>
      </w:r>
    </w:p>
    <w:p w:rsidR="001E2AFE" w:rsidRDefault="001E2AFE" w:rsidP="001E2AFE">
      <w:pPr>
        <w:ind w:left="3960"/>
        <w:rPr>
          <w:rFonts w:cstheme="minorHAnsi"/>
        </w:rPr>
      </w:pPr>
      <w:r>
        <w:rPr>
          <w:rFonts w:cstheme="minorHAnsi"/>
        </w:rPr>
        <w:t xml:space="preserve">Use present perfect when describing a completed action when </w:t>
      </w:r>
      <w:proofErr w:type="spellStart"/>
      <w:r>
        <w:rPr>
          <w:rFonts w:cstheme="minorHAnsi"/>
        </w:rPr>
        <w:t>on e</w:t>
      </w:r>
      <w:proofErr w:type="spellEnd"/>
      <w:r>
        <w:rPr>
          <w:rFonts w:cstheme="minorHAnsi"/>
        </w:rPr>
        <w:t xml:space="preserve"> action is earlier than another in –ING forms, infinitives, and subordinate clauses</w:t>
      </w:r>
    </w:p>
    <w:p w:rsidR="001E2AFE" w:rsidRDefault="001E2AFE" w:rsidP="001E2AFE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Past Perfect</w:t>
      </w:r>
    </w:p>
    <w:tbl>
      <w:tblPr>
        <w:tblStyle w:val="TableGrid"/>
        <w:tblW w:w="0" w:type="auto"/>
        <w:tblInd w:w="2160" w:type="dxa"/>
        <w:tblLook w:val="04A0" w:firstRow="1" w:lastRow="0" w:firstColumn="1" w:lastColumn="0" w:noHBand="0" w:noVBand="1"/>
      </w:tblPr>
      <w:tblGrid>
        <w:gridCol w:w="7416"/>
      </w:tblGrid>
      <w:tr w:rsidR="001E2AFE" w:rsidRPr="001E2AFE" w:rsidTr="001E2AFE">
        <w:tc>
          <w:tcPr>
            <w:tcW w:w="9576" w:type="dxa"/>
          </w:tcPr>
          <w:p w:rsidR="001E2AFE" w:rsidRPr="001E2AFE" w:rsidRDefault="001E2AFE" w:rsidP="001E2AFE">
            <w:pPr>
              <w:pStyle w:val="ListParagraph"/>
              <w:ind w:left="2160"/>
              <w:rPr>
                <w:rFonts w:cstheme="minorHAnsi"/>
              </w:rPr>
            </w:pPr>
            <w:r w:rsidRPr="001E2AFE">
              <w:rPr>
                <w:rFonts w:cstheme="minorHAnsi"/>
              </w:rPr>
              <w:t>Formed by: had + past participle</w:t>
            </w:r>
          </w:p>
        </w:tc>
      </w:tr>
    </w:tbl>
    <w:p w:rsidR="001E2AFE" w:rsidRDefault="001E2AFE" w:rsidP="001E2AFE">
      <w:pPr>
        <w:pStyle w:val="ListParagraph"/>
        <w:numPr>
          <w:ilvl w:val="4"/>
          <w:numId w:val="4"/>
        </w:numPr>
        <w:rPr>
          <w:rFonts w:cstheme="minorHAnsi"/>
        </w:rPr>
      </w:pPr>
      <w:r>
        <w:rPr>
          <w:rFonts w:cstheme="minorHAnsi"/>
        </w:rPr>
        <w:t xml:space="preserve">Defines when 2 actions have taken place in the past at different times </w:t>
      </w:r>
      <w:r w:rsidRPr="001E2AFE">
        <w:rPr>
          <w:rFonts w:cstheme="minorHAnsi"/>
        </w:rPr>
        <w:sym w:font="Wingdings" w:char="F0E0"/>
      </w:r>
      <w:r>
        <w:rPr>
          <w:rFonts w:cstheme="minorHAnsi"/>
        </w:rPr>
        <w:t xml:space="preserve"> it is the “past of the past”</w:t>
      </w:r>
    </w:p>
    <w:p w:rsidR="001E2AFE" w:rsidRDefault="001E2AFE" w:rsidP="001E2AFE">
      <w:pPr>
        <w:pStyle w:val="ListParagraph"/>
        <w:ind w:left="2160"/>
        <w:rPr>
          <w:rFonts w:cstheme="minorHAnsi"/>
        </w:rPr>
      </w:pPr>
      <w:r>
        <w:rPr>
          <w:rFonts w:cstheme="minorHAnsi"/>
        </w:rPr>
        <w:t xml:space="preserve">                        Past Perfect               simple past</w:t>
      </w:r>
    </w:p>
    <w:p w:rsidR="001E2AFE" w:rsidRDefault="001E2AFE" w:rsidP="001E2AFE">
      <w:pPr>
        <w:pStyle w:val="ListParagraph"/>
        <w:ind w:left="2880"/>
        <w:rPr>
          <w:rFonts w:cstheme="minorHAnsi"/>
        </w:rPr>
      </w:pPr>
      <w:r>
        <w:rPr>
          <w:rFonts w:cstheme="minorHAnsi"/>
        </w:rPr>
        <w:t xml:space="preserve">                      ↓                           ↓                        </w:t>
      </w:r>
    </w:p>
    <w:p w:rsidR="001E2AFE" w:rsidRDefault="001E2AFE" w:rsidP="001E2AFE">
      <w:pPr>
        <w:pStyle w:val="ListParagraph"/>
        <w:ind w:left="3960"/>
        <w:rPr>
          <w:rFonts w:cstheme="minorHAnsi"/>
        </w:rPr>
      </w:pPr>
      <w:r>
        <w:rPr>
          <w:rFonts w:cstheme="minorHAnsi"/>
        </w:rPr>
        <w:t>---------------------------------------------</w:t>
      </w:r>
    </w:p>
    <w:p w:rsidR="001E2AFE" w:rsidRDefault="001E2AFE" w:rsidP="001E2AFE">
      <w:pPr>
        <w:pStyle w:val="ListParagraph"/>
        <w:ind w:left="3960"/>
        <w:rPr>
          <w:rFonts w:cstheme="minorHAnsi"/>
        </w:rPr>
      </w:pPr>
      <w:r>
        <w:rPr>
          <w:rFonts w:cstheme="minorHAnsi"/>
        </w:rPr>
        <w:t>↑                            ↑                        ↑</w:t>
      </w:r>
    </w:p>
    <w:p w:rsidR="000F341E" w:rsidRDefault="001E2AFE" w:rsidP="000F341E">
      <w:pPr>
        <w:pStyle w:val="ListParagraph"/>
        <w:ind w:left="2160"/>
        <w:rPr>
          <w:rFonts w:cstheme="minorHAnsi"/>
        </w:rPr>
      </w:pPr>
      <w:r>
        <w:rPr>
          <w:rFonts w:cstheme="minorHAnsi"/>
        </w:rPr>
        <w:t xml:space="preserve">                         Earlier past                   later past             now</w:t>
      </w:r>
    </w:p>
    <w:p w:rsidR="000F341E" w:rsidRDefault="000F341E" w:rsidP="000F341E">
      <w:pPr>
        <w:pStyle w:val="ListParagraph"/>
        <w:numPr>
          <w:ilvl w:val="4"/>
          <w:numId w:val="4"/>
        </w:numPr>
        <w:rPr>
          <w:rFonts w:cstheme="minorHAnsi"/>
        </w:rPr>
      </w:pPr>
      <w:r>
        <w:rPr>
          <w:rFonts w:cstheme="minorHAnsi"/>
        </w:rPr>
        <w:t>Perfect tenses – use only when necessary, GMAT prefers simplicity</w:t>
      </w:r>
    </w:p>
    <w:p w:rsidR="000F341E" w:rsidRDefault="000F341E" w:rsidP="000F341E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Tense Sequence</w:t>
      </w:r>
    </w:p>
    <w:p w:rsidR="000F341E" w:rsidRDefault="000F341E" w:rsidP="000F341E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If you make a statement report using a reporting verb like announced, then we move the tenses back one step in time</w:t>
      </w:r>
    </w:p>
    <w:p w:rsidR="000F341E" w:rsidRDefault="000F341E" w:rsidP="000F341E">
      <w:pPr>
        <w:pStyle w:val="ListParagraph"/>
        <w:ind w:left="1440"/>
        <w:rPr>
          <w:rFonts w:cstheme="minorHAnsi"/>
        </w:rPr>
      </w:pPr>
    </w:p>
    <w:p w:rsidR="000F341E" w:rsidRDefault="000F341E" w:rsidP="000F341E">
      <w:pPr>
        <w:pStyle w:val="ListParagraph"/>
        <w:ind w:left="1440"/>
        <w:rPr>
          <w:rFonts w:cstheme="minorHAnsi"/>
        </w:rPr>
      </w:pPr>
      <w:r>
        <w:rPr>
          <w:rFonts w:cstheme="minorHAnsi"/>
        </w:rPr>
        <w:lastRenderedPageBreak/>
        <w:t xml:space="preserve">                                                      </w:t>
      </w:r>
      <w:r w:rsidR="001927EF">
        <w:rPr>
          <w:rFonts w:cstheme="minorHAnsi"/>
        </w:rPr>
        <w:t>B</w:t>
      </w:r>
      <w:r>
        <w:rPr>
          <w:rFonts w:cstheme="minorHAnsi"/>
        </w:rPr>
        <w:t>ack</w:t>
      </w:r>
    </w:p>
    <w:p w:rsidR="000F341E" w:rsidRDefault="000F341E" w:rsidP="000F341E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>Simple present----------------------------</w:t>
      </w:r>
      <w:r w:rsidRPr="000F341E">
        <w:rPr>
          <w:rFonts w:cstheme="minorHAnsi"/>
        </w:rPr>
        <w:sym w:font="Wingdings" w:char="F0E0"/>
      </w:r>
      <w:r>
        <w:rPr>
          <w:rFonts w:cstheme="minorHAnsi"/>
        </w:rPr>
        <w:t>simple past</w:t>
      </w:r>
    </w:p>
    <w:p w:rsidR="000F341E" w:rsidRDefault="000F341E" w:rsidP="000F341E">
      <w:pPr>
        <w:pStyle w:val="ListParagraph"/>
        <w:ind w:left="2160"/>
        <w:rPr>
          <w:rFonts w:cstheme="minorHAnsi"/>
        </w:rPr>
      </w:pPr>
      <w:r>
        <w:rPr>
          <w:rFonts w:cstheme="minorHAnsi"/>
        </w:rPr>
        <w:t>Simple past---------------------------------</w:t>
      </w:r>
      <w:r w:rsidRPr="000F341E">
        <w:rPr>
          <w:rFonts w:cstheme="minorHAnsi"/>
        </w:rPr>
        <w:sym w:font="Wingdings" w:char="F0E0"/>
      </w:r>
      <w:r>
        <w:rPr>
          <w:rFonts w:cstheme="minorHAnsi"/>
        </w:rPr>
        <w:t>past perfect</w:t>
      </w:r>
    </w:p>
    <w:p w:rsidR="000F341E" w:rsidRDefault="000F341E" w:rsidP="000F341E">
      <w:pPr>
        <w:pStyle w:val="ListParagraph"/>
        <w:ind w:left="2160"/>
        <w:rPr>
          <w:rFonts w:cstheme="minorHAnsi"/>
        </w:rPr>
      </w:pPr>
      <w:r>
        <w:rPr>
          <w:rFonts w:cstheme="minorHAnsi"/>
        </w:rPr>
        <w:t>Simple future------------------------------</w:t>
      </w:r>
      <w:r w:rsidRPr="000F341E">
        <w:rPr>
          <w:rFonts w:cstheme="minorHAnsi"/>
        </w:rPr>
        <w:sym w:font="Wingdings" w:char="F0E0"/>
      </w:r>
      <w:r>
        <w:rPr>
          <w:rFonts w:cstheme="minorHAnsi"/>
        </w:rPr>
        <w:t>conditional tense – ‘would’ + verb</w:t>
      </w:r>
    </w:p>
    <w:p w:rsidR="000F341E" w:rsidRDefault="000F341E" w:rsidP="000F341E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Avoid mixing present tenses</w:t>
      </w:r>
      <w:r w:rsidR="00C741B9">
        <w:rPr>
          <w:rFonts w:cstheme="minorHAnsi"/>
        </w:rPr>
        <w:t xml:space="preserve"> with conditional! Also, avoid mixing past tenses with future tenses!</w:t>
      </w:r>
    </w:p>
    <w:p w:rsidR="00C741B9" w:rsidRDefault="00C741B9" w:rsidP="000F341E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 xml:space="preserve">The usual sequences are either: </w:t>
      </w:r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4241"/>
      </w:tblGrid>
      <w:tr w:rsidR="00C741B9" w:rsidRPr="000F341E" w:rsidTr="00C741B9">
        <w:trPr>
          <w:trHeight w:val="375"/>
        </w:trPr>
        <w:tc>
          <w:tcPr>
            <w:tcW w:w="4241" w:type="dxa"/>
          </w:tcPr>
          <w:p w:rsidR="00C741B9" w:rsidRPr="000F341E" w:rsidRDefault="00C741B9" w:rsidP="00C741B9">
            <w:pPr>
              <w:pStyle w:val="ListParagraph"/>
              <w:ind w:left="1440"/>
              <w:rPr>
                <w:rFonts w:cstheme="minorHAnsi"/>
              </w:rPr>
            </w:pPr>
            <w:r w:rsidRPr="00C741B9">
              <w:rPr>
                <w:rFonts w:cstheme="minorHAnsi"/>
              </w:rPr>
              <w:t>Present + future</w:t>
            </w:r>
          </w:p>
        </w:tc>
      </w:tr>
    </w:tbl>
    <w:p w:rsidR="00C741B9" w:rsidRDefault="00C741B9" w:rsidP="00C741B9">
      <w:pPr>
        <w:pStyle w:val="ListParagraph"/>
        <w:ind w:left="1440"/>
        <w:rPr>
          <w:rFonts w:cstheme="minorHAnsi"/>
        </w:rPr>
      </w:pPr>
      <w:r>
        <w:rPr>
          <w:rFonts w:cstheme="minorHAnsi"/>
        </w:rPr>
        <w:t xml:space="preserve">                                          </w:t>
      </w:r>
      <w:proofErr w:type="gramStart"/>
      <w:r>
        <w:rPr>
          <w:rFonts w:cstheme="minorHAnsi"/>
        </w:rPr>
        <w:t>or</w:t>
      </w:r>
      <w:proofErr w:type="gramEnd"/>
    </w:p>
    <w:tbl>
      <w:tblPr>
        <w:tblStyle w:val="TableGrid"/>
        <w:tblW w:w="0" w:type="auto"/>
        <w:tblInd w:w="1440" w:type="dxa"/>
        <w:tblLook w:val="04A0" w:firstRow="1" w:lastRow="0" w:firstColumn="1" w:lastColumn="0" w:noHBand="0" w:noVBand="1"/>
      </w:tblPr>
      <w:tblGrid>
        <w:gridCol w:w="4226"/>
      </w:tblGrid>
      <w:tr w:rsidR="00C741B9" w:rsidRPr="000F341E" w:rsidTr="00C741B9">
        <w:trPr>
          <w:trHeight w:val="269"/>
        </w:trPr>
        <w:tc>
          <w:tcPr>
            <w:tcW w:w="4226" w:type="dxa"/>
          </w:tcPr>
          <w:p w:rsidR="00C741B9" w:rsidRPr="000F341E" w:rsidRDefault="00C741B9" w:rsidP="00C741B9">
            <w:pPr>
              <w:pStyle w:val="ListParagraph"/>
              <w:ind w:left="1440"/>
              <w:rPr>
                <w:rFonts w:cstheme="minorHAnsi"/>
              </w:rPr>
            </w:pPr>
            <w:r w:rsidRPr="00C741B9">
              <w:rPr>
                <w:rFonts w:cstheme="minorHAnsi"/>
              </w:rPr>
              <w:t>Past + conditional</w:t>
            </w:r>
          </w:p>
        </w:tc>
      </w:tr>
    </w:tbl>
    <w:p w:rsidR="00C741B9" w:rsidRDefault="004478DA" w:rsidP="00C741B9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Subjunctive mood</w:t>
      </w:r>
    </w:p>
    <w:p w:rsidR="004478DA" w:rsidRDefault="004478DA" w:rsidP="004478DA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 xml:space="preserve">Unlikely or unreal conditions, usually following after ‘if,’ </w:t>
      </w:r>
    </w:p>
    <w:p w:rsidR="004478DA" w:rsidRDefault="004478DA" w:rsidP="004478DA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Proposals, desires, and requests formed with verb +</w:t>
      </w:r>
      <w:r w:rsidRPr="004478DA">
        <w:rPr>
          <w:rFonts w:cstheme="minorHAnsi"/>
          <w:b/>
          <w:u w:val="single"/>
        </w:rPr>
        <w:t>THAT</w:t>
      </w:r>
    </w:p>
    <w:p w:rsidR="004478DA" w:rsidRDefault="004478DA" w:rsidP="004478DA">
      <w:pPr>
        <w:pStyle w:val="ListParagraph"/>
        <w:rPr>
          <w:rFonts w:cstheme="minorHAnsi"/>
        </w:rPr>
      </w:pPr>
      <w:r>
        <w:rPr>
          <w:rFonts w:cstheme="minorHAnsi"/>
        </w:rPr>
        <w:t>Hypothetical subjunctive</w:t>
      </w:r>
    </w:p>
    <w:p w:rsidR="004478DA" w:rsidRDefault="004478DA" w:rsidP="004478DA">
      <w:pPr>
        <w:pStyle w:val="ListParagraph"/>
        <w:numPr>
          <w:ilvl w:val="1"/>
          <w:numId w:val="1"/>
        </w:numPr>
        <w:rPr>
          <w:rFonts w:cstheme="minorHAnsi"/>
        </w:rPr>
      </w:pPr>
      <w:r>
        <w:rPr>
          <w:rFonts w:cstheme="minorHAnsi"/>
        </w:rPr>
        <w:t xml:space="preserve">This form occurs after, </w:t>
      </w:r>
      <w:r>
        <w:rPr>
          <w:rFonts w:cstheme="minorHAnsi"/>
          <w:u w:val="single"/>
        </w:rPr>
        <w:t>if</w:t>
      </w:r>
      <w:r>
        <w:rPr>
          <w:rFonts w:cstheme="minorHAnsi"/>
        </w:rPr>
        <w:t xml:space="preserve">, </w:t>
      </w:r>
      <w:r>
        <w:rPr>
          <w:rFonts w:cstheme="minorHAnsi"/>
          <w:u w:val="single"/>
        </w:rPr>
        <w:t>as if</w:t>
      </w:r>
      <w:r>
        <w:rPr>
          <w:rFonts w:cstheme="minorHAnsi"/>
        </w:rPr>
        <w:t xml:space="preserve">, or </w:t>
      </w:r>
      <w:r>
        <w:rPr>
          <w:rFonts w:cstheme="minorHAnsi"/>
          <w:u w:val="single"/>
        </w:rPr>
        <w:t>as though</w:t>
      </w:r>
      <w:r>
        <w:rPr>
          <w:rFonts w:cstheme="minorHAnsi"/>
        </w:rPr>
        <w:t xml:space="preserve"> and is equivalent to the simple past or every verb </w:t>
      </w:r>
      <w:r w:rsidR="00DC3D61">
        <w:rPr>
          <w:rFonts w:cstheme="minorHAnsi"/>
        </w:rPr>
        <w:t xml:space="preserve">except ‘to be’ the form </w:t>
      </w:r>
      <w:r w:rsidR="00DC3D61">
        <w:rPr>
          <w:rFonts w:cstheme="minorHAnsi"/>
          <w:u w:val="single"/>
        </w:rPr>
        <w:t>were</w:t>
      </w:r>
      <w:r w:rsidR="00DC3D61">
        <w:rPr>
          <w:rFonts w:cstheme="minorHAnsi"/>
        </w:rPr>
        <w:t xml:space="preserve"> is always used</w:t>
      </w:r>
    </w:p>
    <w:p w:rsidR="00DC3D61" w:rsidRDefault="00DC3D61" w:rsidP="00DC3D61">
      <w:pPr>
        <w:ind w:left="720"/>
        <w:rPr>
          <w:rFonts w:cstheme="minorHAnsi"/>
        </w:rPr>
      </w:pPr>
      <w:r>
        <w:rPr>
          <w:rFonts w:cstheme="minorHAnsi"/>
        </w:rPr>
        <w:t>If…then constructions</w:t>
      </w:r>
    </w:p>
    <w:p w:rsidR="00DC3D61" w:rsidRDefault="00DC3D61" w:rsidP="00DC3D61">
      <w:pPr>
        <w:ind w:left="720"/>
        <w:rPr>
          <w:rFonts w:cstheme="minorHAnsi"/>
        </w:rPr>
      </w:pPr>
      <w:r>
        <w:rPr>
          <w:rFonts w:cstheme="minorHAnsi"/>
        </w:rPr>
        <w:tab/>
        <w:t>5 rules</w:t>
      </w:r>
    </w:p>
    <w:p w:rsidR="00DC3D61" w:rsidRDefault="00DC3D61" w:rsidP="00DC3D61">
      <w:pPr>
        <w:pStyle w:val="ListParagraph"/>
        <w:numPr>
          <w:ilvl w:val="0"/>
          <w:numId w:val="6"/>
        </w:numPr>
        <w:ind w:left="2070"/>
        <w:rPr>
          <w:rFonts w:cstheme="minorHAnsi"/>
        </w:rPr>
      </w:pPr>
      <w:r>
        <w:rPr>
          <w:rFonts w:cstheme="minorHAnsi"/>
        </w:rPr>
        <w:t xml:space="preserve">General rule with no uncertainty:  </w:t>
      </w:r>
      <w:r>
        <w:rPr>
          <w:rFonts w:cstheme="minorHAnsi"/>
          <w:u w:val="single"/>
        </w:rPr>
        <w:t>If</w:t>
      </w:r>
      <w:r>
        <w:rPr>
          <w:rFonts w:cstheme="minorHAnsi"/>
        </w:rPr>
        <w:t xml:space="preserve"> +present tense, </w:t>
      </w:r>
      <w:r>
        <w:rPr>
          <w:rFonts w:cstheme="minorHAnsi"/>
          <w:u w:val="single"/>
        </w:rPr>
        <w:t>then</w:t>
      </w:r>
      <w:r>
        <w:rPr>
          <w:rFonts w:cstheme="minorHAnsi"/>
        </w:rPr>
        <w:t xml:space="preserve"> present tense</w:t>
      </w:r>
    </w:p>
    <w:p w:rsidR="00DC3D61" w:rsidRDefault="00DC3D61" w:rsidP="00DC3D61">
      <w:pPr>
        <w:pStyle w:val="ListParagraph"/>
        <w:ind w:left="2880"/>
        <w:rPr>
          <w:rFonts w:cstheme="minorHAnsi"/>
        </w:rPr>
      </w:pPr>
      <w:r>
        <w:rPr>
          <w:rFonts w:cstheme="minorHAnsi"/>
        </w:rPr>
        <w:t>If John practices hard, then he feels good.</w:t>
      </w:r>
    </w:p>
    <w:p w:rsidR="00DC3D61" w:rsidRDefault="00DC3D61" w:rsidP="00DC3D61">
      <w:pPr>
        <w:pStyle w:val="ListParagraph"/>
        <w:numPr>
          <w:ilvl w:val="0"/>
          <w:numId w:val="6"/>
        </w:numPr>
        <w:ind w:left="2070"/>
        <w:rPr>
          <w:rFonts w:cstheme="minorHAnsi"/>
        </w:rPr>
      </w:pPr>
      <w:r>
        <w:rPr>
          <w:rFonts w:cstheme="minorHAnsi"/>
        </w:rPr>
        <w:t xml:space="preserve">General rule with some uncertainty: </w:t>
      </w:r>
      <w:r>
        <w:rPr>
          <w:rFonts w:cstheme="minorHAnsi"/>
          <w:u w:val="single"/>
        </w:rPr>
        <w:t xml:space="preserve">If </w:t>
      </w:r>
      <w:r>
        <w:rPr>
          <w:rFonts w:cstheme="minorHAnsi"/>
        </w:rPr>
        <w:t xml:space="preserve">present tense, </w:t>
      </w:r>
      <w:r>
        <w:rPr>
          <w:rFonts w:cstheme="minorHAnsi"/>
          <w:u w:val="single"/>
        </w:rPr>
        <w:t>then</w:t>
      </w:r>
      <w:r>
        <w:rPr>
          <w:rFonts w:cstheme="minorHAnsi"/>
        </w:rPr>
        <w:t xml:space="preserve"> + </w:t>
      </w:r>
      <w:r>
        <w:rPr>
          <w:rFonts w:cstheme="minorHAnsi"/>
          <w:u w:val="single"/>
        </w:rPr>
        <w:t>can</w:t>
      </w:r>
      <w:r>
        <w:rPr>
          <w:rFonts w:cstheme="minorHAnsi"/>
        </w:rPr>
        <w:t xml:space="preserve"> or </w:t>
      </w:r>
      <w:r>
        <w:rPr>
          <w:rFonts w:cstheme="minorHAnsi"/>
          <w:u w:val="single"/>
        </w:rPr>
        <w:t>may</w:t>
      </w:r>
      <w:r>
        <w:rPr>
          <w:rFonts w:cstheme="minorHAnsi"/>
        </w:rPr>
        <w:t xml:space="preserve"> (can or may cause uncertainty)</w:t>
      </w:r>
    </w:p>
    <w:p w:rsidR="00DC3D61" w:rsidRDefault="00DC3D61" w:rsidP="00DC3D61">
      <w:pPr>
        <w:pStyle w:val="ListParagraph"/>
        <w:ind w:left="2880"/>
        <w:rPr>
          <w:rFonts w:cstheme="minorHAnsi"/>
        </w:rPr>
      </w:pPr>
      <w:r>
        <w:rPr>
          <w:rFonts w:cstheme="minorHAnsi"/>
        </w:rPr>
        <w:t>If John practices hard, then he may feel good.</w:t>
      </w:r>
    </w:p>
    <w:p w:rsidR="00DC3D61" w:rsidRDefault="00DC3D61" w:rsidP="00DC3D61">
      <w:pPr>
        <w:pStyle w:val="ListParagraph"/>
        <w:numPr>
          <w:ilvl w:val="0"/>
          <w:numId w:val="6"/>
        </w:numPr>
        <w:ind w:left="2070"/>
        <w:rPr>
          <w:rFonts w:cstheme="minorHAnsi"/>
        </w:rPr>
      </w:pPr>
      <w:r>
        <w:rPr>
          <w:rFonts w:cstheme="minorHAnsi"/>
        </w:rPr>
        <w:t xml:space="preserve">Particular case with no uncertainty = the future: </w:t>
      </w:r>
      <w:r w:rsidRPr="00DC3D61">
        <w:rPr>
          <w:rFonts w:cstheme="minorHAnsi"/>
          <w:u w:val="single"/>
        </w:rPr>
        <w:t>If</w:t>
      </w:r>
      <w:r w:rsidRPr="00DC3D61">
        <w:rPr>
          <w:rFonts w:cstheme="minorHAnsi"/>
        </w:rPr>
        <w:t xml:space="preserve"> present tense, </w:t>
      </w:r>
      <w:r w:rsidRPr="00DC3D61">
        <w:rPr>
          <w:rFonts w:cstheme="minorHAnsi"/>
          <w:u w:val="single"/>
        </w:rPr>
        <w:t>then</w:t>
      </w:r>
      <w:r w:rsidRPr="00DC3D61">
        <w:rPr>
          <w:rFonts w:cstheme="minorHAnsi"/>
        </w:rPr>
        <w:t xml:space="preserve"> future tense</w:t>
      </w:r>
    </w:p>
    <w:p w:rsidR="00D670D7" w:rsidRDefault="00DC3D61" w:rsidP="00D670D7">
      <w:pPr>
        <w:pStyle w:val="ListParagraph"/>
        <w:ind w:left="2880"/>
        <w:rPr>
          <w:rFonts w:cstheme="minorHAnsi"/>
        </w:rPr>
      </w:pPr>
      <w:r>
        <w:rPr>
          <w:rFonts w:cstheme="minorHAnsi"/>
        </w:rPr>
        <w:t>If John practices hard, then he will feel good.</w:t>
      </w:r>
    </w:p>
    <w:p w:rsidR="00D670D7" w:rsidRDefault="00D670D7" w:rsidP="00D670D7">
      <w:pPr>
        <w:pStyle w:val="ListParagraph"/>
        <w:numPr>
          <w:ilvl w:val="0"/>
          <w:numId w:val="6"/>
        </w:numPr>
        <w:ind w:left="2070"/>
        <w:rPr>
          <w:rFonts w:cstheme="minorHAnsi"/>
        </w:rPr>
      </w:pPr>
      <w:r>
        <w:rPr>
          <w:rFonts w:cstheme="minorHAnsi"/>
        </w:rPr>
        <w:t xml:space="preserve">Unlikely case(in the future): </w:t>
      </w:r>
      <w:r>
        <w:rPr>
          <w:rFonts w:cstheme="minorHAnsi"/>
          <w:u w:val="single"/>
        </w:rPr>
        <w:t>If</w:t>
      </w:r>
      <w:r>
        <w:rPr>
          <w:rFonts w:cstheme="minorHAnsi"/>
        </w:rPr>
        <w:t xml:space="preserve"> hypothetical subjunctive, </w:t>
      </w:r>
      <w:r>
        <w:rPr>
          <w:rFonts w:cstheme="minorHAnsi"/>
          <w:u w:val="single"/>
        </w:rPr>
        <w:t>then</w:t>
      </w:r>
      <w:r>
        <w:rPr>
          <w:rFonts w:cstheme="minorHAnsi"/>
        </w:rPr>
        <w:t xml:space="preserve"> conditional</w:t>
      </w:r>
    </w:p>
    <w:p w:rsidR="00D670D7" w:rsidRDefault="00D670D7" w:rsidP="00D670D7">
      <w:pPr>
        <w:ind w:left="2880"/>
        <w:rPr>
          <w:rFonts w:cstheme="minorHAnsi"/>
        </w:rPr>
      </w:pPr>
      <w:r>
        <w:rPr>
          <w:rFonts w:cstheme="minorHAnsi"/>
        </w:rPr>
        <w:t>If John practiced hard tomorrow, he would feel good</w:t>
      </w:r>
      <w:r w:rsidR="006042B8">
        <w:rPr>
          <w:rFonts w:cstheme="minorHAnsi"/>
        </w:rPr>
        <w:t>.</w:t>
      </w:r>
    </w:p>
    <w:p w:rsidR="006042B8" w:rsidRDefault="006042B8" w:rsidP="006042B8">
      <w:pPr>
        <w:pStyle w:val="ListParagraph"/>
        <w:numPr>
          <w:ilvl w:val="0"/>
          <w:numId w:val="6"/>
        </w:numPr>
        <w:ind w:left="2070"/>
        <w:rPr>
          <w:rFonts w:cstheme="minorHAnsi"/>
        </w:rPr>
      </w:pPr>
      <w:r>
        <w:rPr>
          <w:rFonts w:cstheme="minorHAnsi"/>
        </w:rPr>
        <w:t xml:space="preserve">Case that never happened(in the past): </w:t>
      </w:r>
      <w:r>
        <w:rPr>
          <w:rFonts w:cstheme="minorHAnsi"/>
          <w:u w:val="single"/>
        </w:rPr>
        <w:t>If</w:t>
      </w:r>
      <w:r>
        <w:rPr>
          <w:rFonts w:cstheme="minorHAnsi"/>
        </w:rPr>
        <w:t xml:space="preserve"> past perfect, </w:t>
      </w:r>
      <w:r>
        <w:rPr>
          <w:rFonts w:cstheme="minorHAnsi"/>
          <w:u w:val="single"/>
        </w:rPr>
        <w:t>then</w:t>
      </w:r>
      <w:r>
        <w:rPr>
          <w:rFonts w:cstheme="minorHAnsi"/>
        </w:rPr>
        <w:t xml:space="preserve"> conditional perfect</w:t>
      </w:r>
    </w:p>
    <w:p w:rsidR="006042B8" w:rsidRDefault="006042B8" w:rsidP="006042B8">
      <w:pPr>
        <w:pStyle w:val="ListParagraph"/>
        <w:ind w:left="2880"/>
        <w:rPr>
          <w:rFonts w:cstheme="minorHAnsi"/>
        </w:rPr>
      </w:pPr>
      <w:r>
        <w:rPr>
          <w:rFonts w:cstheme="minorHAnsi"/>
        </w:rPr>
        <w:t>If John had practiced hard yesterday, then he would have felt good.</w:t>
      </w:r>
    </w:p>
    <w:p w:rsidR="00336C9E" w:rsidRDefault="00336C9E" w:rsidP="00336C9E">
      <w:pPr>
        <w:rPr>
          <w:rFonts w:cstheme="minorHAnsi"/>
        </w:rPr>
      </w:pPr>
      <w:r>
        <w:rPr>
          <w:rFonts w:cstheme="minorHAnsi"/>
        </w:rPr>
        <w:tab/>
        <w:t>The command subjunctive</w:t>
      </w:r>
    </w:p>
    <w:p w:rsidR="00336C9E" w:rsidRDefault="00336C9E" w:rsidP="00336C9E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Used with bossy verbs such as require or purpose</w:t>
      </w:r>
    </w:p>
    <w:p w:rsidR="00CC759F" w:rsidRDefault="00CC759F" w:rsidP="00CC759F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 xml:space="preserve">The agency </w:t>
      </w:r>
      <w:r w:rsidRPr="00CC759F">
        <w:rPr>
          <w:rFonts w:cstheme="minorHAnsi"/>
          <w:u w:val="single"/>
        </w:rPr>
        <w:t>required</w:t>
      </w:r>
      <w:r>
        <w:rPr>
          <w:rFonts w:cstheme="minorHAnsi"/>
        </w:rPr>
        <w:t xml:space="preserve"> that Gary </w:t>
      </w:r>
      <w:r>
        <w:rPr>
          <w:rFonts w:cstheme="minorHAnsi"/>
          <w:u w:val="single"/>
        </w:rPr>
        <w:t>be</w:t>
      </w:r>
      <w:r>
        <w:rPr>
          <w:rFonts w:cstheme="minorHAnsi"/>
        </w:rPr>
        <w:t xml:space="preserve"> ready before noon.</w:t>
      </w:r>
    </w:p>
    <w:p w:rsidR="00CC759F" w:rsidRDefault="00CC759F" w:rsidP="00CC759F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Command subjunctive is the mood taken if you were commanding Gary directly</w:t>
      </w:r>
    </w:p>
    <w:p w:rsidR="003A2A4A" w:rsidRDefault="00CC759F" w:rsidP="00CC759F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 xml:space="preserve">Uses the </w:t>
      </w:r>
      <w:r>
        <w:rPr>
          <w:rFonts w:cstheme="minorHAnsi"/>
          <w:u w:val="single"/>
        </w:rPr>
        <w:t>bare form</w:t>
      </w:r>
      <w:r>
        <w:rPr>
          <w:rFonts w:cstheme="minorHAnsi"/>
        </w:rPr>
        <w:t xml:space="preserve"> of the verb – drop the ‘to’ </w:t>
      </w:r>
      <w:r>
        <w:rPr>
          <w:rFonts w:cstheme="minorHAnsi"/>
          <w:u w:val="single"/>
        </w:rPr>
        <w:t>verb</w:t>
      </w:r>
      <w:r>
        <w:rPr>
          <w:rFonts w:cstheme="minorHAnsi"/>
        </w:rPr>
        <w:t xml:space="preserve"> = the simplest present form except no –s on the 3</w:t>
      </w:r>
      <w:r w:rsidRPr="00CC759F">
        <w:rPr>
          <w:rFonts w:cstheme="minorHAnsi"/>
          <w:vertAlign w:val="superscript"/>
        </w:rPr>
        <w:t>rd</w:t>
      </w:r>
      <w:r>
        <w:rPr>
          <w:rFonts w:cstheme="minorHAnsi"/>
        </w:rPr>
        <w:t xml:space="preserve"> person singular and the verb ‘to be’ which = </w:t>
      </w:r>
      <w:r>
        <w:rPr>
          <w:rFonts w:cstheme="minorHAnsi"/>
          <w:u w:val="single"/>
        </w:rPr>
        <w:t>be</w:t>
      </w:r>
    </w:p>
    <w:p w:rsidR="003A2A4A" w:rsidRDefault="003A2A4A" w:rsidP="003A2A4A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lastRenderedPageBreak/>
        <w:t xml:space="preserve">Bossy verb + THAT + subject + command subjunctive, </w:t>
      </w:r>
      <w:r>
        <w:rPr>
          <w:rFonts w:cstheme="minorHAnsi"/>
          <w:b/>
        </w:rPr>
        <w:t>IF</w:t>
      </w:r>
      <w:r>
        <w:rPr>
          <w:rFonts w:cstheme="minorHAnsi"/>
        </w:rPr>
        <w:t xml:space="preserve"> </w:t>
      </w:r>
      <w:r>
        <w:rPr>
          <w:rFonts w:cstheme="minorHAnsi"/>
          <w:u w:val="single"/>
        </w:rPr>
        <w:t>want</w:t>
      </w:r>
      <w:r>
        <w:rPr>
          <w:rFonts w:cstheme="minorHAnsi"/>
          <w:i/>
        </w:rPr>
        <w:t xml:space="preserve"> </w:t>
      </w:r>
      <w:r>
        <w:rPr>
          <w:rFonts w:cstheme="minorHAnsi"/>
        </w:rPr>
        <w:t xml:space="preserve">is the bossy verb you </w:t>
      </w:r>
      <w:r>
        <w:rPr>
          <w:rFonts w:cstheme="minorHAnsi"/>
          <w:b/>
        </w:rPr>
        <w:t>must</w:t>
      </w:r>
      <w:r>
        <w:rPr>
          <w:rFonts w:cstheme="minorHAnsi"/>
        </w:rPr>
        <w:t xml:space="preserve"> use the infinitive</w:t>
      </w:r>
    </w:p>
    <w:p w:rsidR="003A2A4A" w:rsidRDefault="003A2A4A" w:rsidP="003A2A4A">
      <w:pPr>
        <w:pStyle w:val="ListParagraph"/>
        <w:numPr>
          <w:ilvl w:val="3"/>
          <w:numId w:val="4"/>
        </w:numPr>
        <w:rPr>
          <w:rFonts w:cstheme="minorHAnsi"/>
        </w:rPr>
      </w:pPr>
      <w:r>
        <w:rPr>
          <w:rFonts w:cstheme="minorHAnsi"/>
        </w:rPr>
        <w:t xml:space="preserve">The V.P. </w:t>
      </w:r>
      <w:r>
        <w:rPr>
          <w:rFonts w:cstheme="minorHAnsi"/>
          <w:u w:val="single"/>
        </w:rPr>
        <w:t>wants</w:t>
      </w:r>
      <w:r>
        <w:rPr>
          <w:rFonts w:cstheme="minorHAnsi"/>
        </w:rPr>
        <w:t xml:space="preserve"> her </w:t>
      </w:r>
      <w:r>
        <w:rPr>
          <w:rFonts w:cstheme="minorHAnsi"/>
          <w:u w:val="single"/>
        </w:rPr>
        <w:t>TO go</w:t>
      </w:r>
      <w:r>
        <w:rPr>
          <w:rFonts w:cstheme="minorHAnsi"/>
        </w:rPr>
        <w:t xml:space="preserve"> to the retreat</w:t>
      </w:r>
    </w:p>
    <w:p w:rsidR="002D6145" w:rsidRDefault="003A2A4A" w:rsidP="003A2A4A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*</w:t>
      </w:r>
      <w:r w:rsidR="002D6145">
        <w:rPr>
          <w:rFonts w:cstheme="minorHAnsi"/>
        </w:rPr>
        <w:t>*C</w:t>
      </w:r>
      <w:r>
        <w:rPr>
          <w:rFonts w:cstheme="minorHAnsi"/>
        </w:rPr>
        <w:t>ommon verbs that ONLY use command subjunctive:</w:t>
      </w:r>
    </w:p>
    <w:tbl>
      <w:tblPr>
        <w:tblStyle w:val="TableGrid"/>
        <w:tblW w:w="0" w:type="auto"/>
        <w:tblInd w:w="1800" w:type="dxa"/>
        <w:tblLook w:val="04A0" w:firstRow="1" w:lastRow="0" w:firstColumn="1" w:lastColumn="0" w:noHBand="0" w:noVBand="1"/>
      </w:tblPr>
      <w:tblGrid>
        <w:gridCol w:w="7663"/>
      </w:tblGrid>
      <w:tr w:rsidR="002D6145" w:rsidRPr="002D6145" w:rsidTr="002D6145">
        <w:tc>
          <w:tcPr>
            <w:tcW w:w="0" w:type="auto"/>
          </w:tcPr>
          <w:p w:rsidR="002D6145" w:rsidRPr="002D6145" w:rsidRDefault="002D6145" w:rsidP="00615DC0">
            <w:pPr>
              <w:pStyle w:val="ListParagraph"/>
              <w:ind w:left="0"/>
              <w:rPr>
                <w:rFonts w:cstheme="minorHAnsi"/>
              </w:rPr>
            </w:pPr>
            <w:r w:rsidRPr="002D6145">
              <w:rPr>
                <w:rFonts w:cstheme="minorHAnsi"/>
              </w:rPr>
              <w:t>Demand, dictate, insist, mandate, propose, recommend, request, stipulate, suggest</w:t>
            </w:r>
          </w:p>
        </w:tc>
      </w:tr>
    </w:tbl>
    <w:p w:rsidR="002D6145" w:rsidRDefault="003A2A4A" w:rsidP="003A2A4A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 xml:space="preserve">**Verbs that only take the infinitive form: </w:t>
      </w:r>
    </w:p>
    <w:tbl>
      <w:tblPr>
        <w:tblStyle w:val="TableGrid"/>
        <w:tblW w:w="0" w:type="auto"/>
        <w:tblInd w:w="1800" w:type="dxa"/>
        <w:tblLook w:val="04A0" w:firstRow="1" w:lastRow="0" w:firstColumn="1" w:lastColumn="0" w:noHBand="0" w:noVBand="1"/>
      </w:tblPr>
      <w:tblGrid>
        <w:gridCol w:w="3956"/>
      </w:tblGrid>
      <w:tr w:rsidR="002D6145" w:rsidRPr="003A2A4A" w:rsidTr="002D6145">
        <w:trPr>
          <w:trHeight w:val="268"/>
        </w:trPr>
        <w:tc>
          <w:tcPr>
            <w:tcW w:w="3956" w:type="dxa"/>
          </w:tcPr>
          <w:p w:rsidR="002D6145" w:rsidRPr="003A2A4A" w:rsidRDefault="002D6145" w:rsidP="003C1D8E">
            <w:pPr>
              <w:pStyle w:val="ListParagraph"/>
              <w:ind w:left="0"/>
              <w:rPr>
                <w:rFonts w:cstheme="minorHAnsi"/>
              </w:rPr>
            </w:pPr>
            <w:r w:rsidRPr="002D6145">
              <w:rPr>
                <w:rFonts w:cstheme="minorHAnsi"/>
              </w:rPr>
              <w:t>advise, allow, forbid, persuade, want</w:t>
            </w:r>
          </w:p>
        </w:tc>
      </w:tr>
    </w:tbl>
    <w:p w:rsidR="00CC759F" w:rsidRDefault="002D6145" w:rsidP="002D6145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>**Verbs that take either the command subjunctive of the infinitive :</w:t>
      </w:r>
    </w:p>
    <w:tbl>
      <w:tblPr>
        <w:tblStyle w:val="TableGrid"/>
        <w:tblW w:w="0" w:type="auto"/>
        <w:tblInd w:w="1800" w:type="dxa"/>
        <w:tblLook w:val="04A0" w:firstRow="1" w:lastRow="0" w:firstColumn="1" w:lastColumn="0" w:noHBand="0" w:noVBand="1"/>
      </w:tblPr>
      <w:tblGrid>
        <w:gridCol w:w="4182"/>
      </w:tblGrid>
      <w:tr w:rsidR="002D6145" w:rsidRPr="002D6145" w:rsidTr="002D6145">
        <w:trPr>
          <w:trHeight w:val="285"/>
        </w:trPr>
        <w:tc>
          <w:tcPr>
            <w:tcW w:w="4182" w:type="dxa"/>
          </w:tcPr>
          <w:p w:rsidR="002D6145" w:rsidRPr="002D6145" w:rsidRDefault="002D6145" w:rsidP="00C66478">
            <w:pPr>
              <w:pStyle w:val="ListParagraph"/>
              <w:ind w:left="0"/>
              <w:rPr>
                <w:rFonts w:cstheme="minorHAnsi"/>
              </w:rPr>
            </w:pPr>
            <w:r w:rsidRPr="002D6145">
              <w:rPr>
                <w:rFonts w:cstheme="minorHAnsi"/>
              </w:rPr>
              <w:t xml:space="preserve">Ask, beg, intend, order, prefer, urge, </w:t>
            </w:r>
            <w:r w:rsidRPr="002D6145">
              <w:rPr>
                <w:rFonts w:cstheme="minorHAnsi"/>
                <w:i/>
                <w:u w:val="single"/>
              </w:rPr>
              <w:t xml:space="preserve">require </w:t>
            </w:r>
          </w:p>
        </w:tc>
      </w:tr>
    </w:tbl>
    <w:p w:rsidR="001E2AFE" w:rsidRDefault="003579C4" w:rsidP="003579C4">
      <w:pPr>
        <w:pStyle w:val="ListParagraph"/>
        <w:numPr>
          <w:ilvl w:val="0"/>
          <w:numId w:val="8"/>
        </w:numPr>
        <w:rPr>
          <w:rFonts w:cstheme="minorHAnsi"/>
        </w:rPr>
      </w:pPr>
      <w:r>
        <w:rPr>
          <w:rFonts w:cstheme="minorHAnsi"/>
        </w:rPr>
        <w:t xml:space="preserve">Avoid using command subjunctive after </w:t>
      </w:r>
      <w:r>
        <w:rPr>
          <w:rFonts w:cstheme="minorHAnsi"/>
          <w:u w:val="single"/>
        </w:rPr>
        <w:t>‘Whether’</w:t>
      </w:r>
    </w:p>
    <w:p w:rsidR="003579C4" w:rsidRDefault="003579C4" w:rsidP="003579C4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Active </w:t>
      </w:r>
      <w:proofErr w:type="spellStart"/>
      <w:r>
        <w:rPr>
          <w:rFonts w:cstheme="minorHAnsi"/>
        </w:rPr>
        <w:t>vs</w:t>
      </w:r>
      <w:proofErr w:type="spellEnd"/>
      <w:r>
        <w:rPr>
          <w:rFonts w:cstheme="minorHAnsi"/>
        </w:rPr>
        <w:t xml:space="preserve"> Passive voice</w:t>
      </w:r>
    </w:p>
    <w:p w:rsidR="003579C4" w:rsidRDefault="003579C4" w:rsidP="003579C4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Active voice – subject is performing the action</w:t>
      </w:r>
    </w:p>
    <w:p w:rsidR="003579C4" w:rsidRDefault="003579C4" w:rsidP="003579C4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Passive voice – subject has an action performed on it by something else</w:t>
      </w:r>
    </w:p>
    <w:p w:rsidR="003579C4" w:rsidRDefault="003579C4" w:rsidP="003579C4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 xml:space="preserve">Passive voice is formed by: </w:t>
      </w:r>
    </w:p>
    <w:tbl>
      <w:tblPr>
        <w:tblStyle w:val="TableGrid"/>
        <w:tblW w:w="0" w:type="auto"/>
        <w:tblInd w:w="2880" w:type="dxa"/>
        <w:tblLook w:val="04A0" w:firstRow="1" w:lastRow="0" w:firstColumn="1" w:lastColumn="0" w:noHBand="0" w:noVBand="1"/>
      </w:tblPr>
      <w:tblGrid>
        <w:gridCol w:w="3342"/>
      </w:tblGrid>
      <w:tr w:rsidR="003579C4" w:rsidRPr="003579C4" w:rsidTr="003579C4">
        <w:trPr>
          <w:trHeight w:val="298"/>
        </w:trPr>
        <w:tc>
          <w:tcPr>
            <w:tcW w:w="3342" w:type="dxa"/>
          </w:tcPr>
          <w:p w:rsidR="003579C4" w:rsidRPr="003579C4" w:rsidRDefault="003579C4" w:rsidP="00F0641A">
            <w:pPr>
              <w:pStyle w:val="ListParagraph"/>
              <w:ind w:left="0"/>
              <w:rPr>
                <w:rFonts w:cstheme="minorHAnsi"/>
              </w:rPr>
            </w:pPr>
            <w:r w:rsidRPr="003579C4">
              <w:rPr>
                <w:rFonts w:cstheme="minorHAnsi"/>
              </w:rPr>
              <w:t>The verb ‘to be’ + past participle</w:t>
            </w:r>
          </w:p>
        </w:tc>
      </w:tr>
    </w:tbl>
    <w:p w:rsidR="001E2AFE" w:rsidRDefault="003579C4" w:rsidP="003579C4">
      <w:pPr>
        <w:pStyle w:val="ListParagraph"/>
        <w:numPr>
          <w:ilvl w:val="1"/>
          <w:numId w:val="8"/>
        </w:numPr>
        <w:rPr>
          <w:rFonts w:cstheme="minorHAnsi"/>
        </w:rPr>
      </w:pPr>
      <w:r>
        <w:rPr>
          <w:rFonts w:cstheme="minorHAnsi"/>
        </w:rPr>
        <w:t>The monster was beaten by the superhero.</w:t>
      </w:r>
    </w:p>
    <w:p w:rsidR="003579C4" w:rsidRDefault="003579C4" w:rsidP="003579C4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 xml:space="preserve">**use ‘by’ only for </w:t>
      </w:r>
      <w:r w:rsidR="008E764B">
        <w:rPr>
          <w:rFonts w:cstheme="minorHAnsi"/>
        </w:rPr>
        <w:t xml:space="preserve">the </w:t>
      </w:r>
      <w:r w:rsidR="008E764B">
        <w:rPr>
          <w:rFonts w:cstheme="minorHAnsi"/>
          <w:u w:val="single"/>
        </w:rPr>
        <w:t>actual doer</w:t>
      </w:r>
      <w:r w:rsidR="008E764B">
        <w:rPr>
          <w:rFonts w:cstheme="minorHAnsi"/>
        </w:rPr>
        <w:t xml:space="preserve"> if an action,</w:t>
      </w:r>
    </w:p>
    <w:p w:rsidR="008E764B" w:rsidRDefault="008E764B" w:rsidP="003579C4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 xml:space="preserve">**use ‘though’ or ‘because’ when describing </w:t>
      </w:r>
      <w:r>
        <w:rPr>
          <w:rFonts w:cstheme="minorHAnsi"/>
          <w:u w:val="single"/>
        </w:rPr>
        <w:t>any instrument</w:t>
      </w:r>
      <w:r>
        <w:rPr>
          <w:rFonts w:cstheme="minorHAnsi"/>
        </w:rPr>
        <w:t xml:space="preserve"> or </w:t>
      </w:r>
      <w:r>
        <w:rPr>
          <w:rFonts w:cstheme="minorHAnsi"/>
          <w:u w:val="single"/>
        </w:rPr>
        <w:t>means</w:t>
      </w:r>
    </w:p>
    <w:p w:rsidR="008E764B" w:rsidRDefault="008E764B" w:rsidP="008E764B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You should avoid answer choices written in the passive voice only transition verbs (verbs that take the direct objects) can be written in the passive voice</w:t>
      </w:r>
    </w:p>
    <w:p w:rsidR="008E764B" w:rsidRDefault="008E764B" w:rsidP="008E764B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>“</w:t>
      </w:r>
      <w:r w:rsidR="00FC419D">
        <w:rPr>
          <w:rFonts w:cstheme="minorHAnsi"/>
        </w:rPr>
        <w:t>The</w:t>
      </w:r>
      <w:r>
        <w:rPr>
          <w:rFonts w:cstheme="minorHAnsi"/>
        </w:rPr>
        <w:t xml:space="preserve"> </w:t>
      </w:r>
      <w:r w:rsidR="00FC419D">
        <w:rPr>
          <w:rFonts w:cstheme="minorHAnsi"/>
        </w:rPr>
        <w:t>wildebeest</w:t>
      </w:r>
      <w:r>
        <w:rPr>
          <w:rFonts w:cstheme="minorHAnsi"/>
        </w:rPr>
        <w:t xml:space="preserve"> </w:t>
      </w:r>
      <w:r w:rsidRPr="008E764B">
        <w:rPr>
          <w:rFonts w:cstheme="minorHAnsi"/>
          <w:u w:val="single"/>
        </w:rPr>
        <w:t>charged</w:t>
      </w:r>
      <w:r>
        <w:rPr>
          <w:rFonts w:cstheme="minorHAnsi"/>
        </w:rPr>
        <w:t>…”</w:t>
      </w:r>
    </w:p>
    <w:p w:rsidR="008E764B" w:rsidRDefault="003F5279" w:rsidP="008E764B">
      <w:pPr>
        <w:pStyle w:val="ListParagraph"/>
        <w:ind w:left="2160"/>
        <w:rPr>
          <w:rFonts w:cstheme="minorHAnsi"/>
        </w:rPr>
      </w:pPr>
      <w:r>
        <w:rPr>
          <w:rFonts w:cstheme="minorHAnsi"/>
        </w:rPr>
        <w:t>ii</w:t>
      </w:r>
      <w:r w:rsidR="00FC419D">
        <w:rPr>
          <w:rFonts w:cstheme="minorHAnsi"/>
        </w:rPr>
        <w:t>. The</w:t>
      </w:r>
      <w:r w:rsidR="008E764B">
        <w:rPr>
          <w:rFonts w:cstheme="minorHAnsi"/>
        </w:rPr>
        <w:t xml:space="preserve"> passive voice can be used when the underlined portion of the sentence contains the person or agent performing the action preceded by the word ‘by’</w:t>
      </w:r>
    </w:p>
    <w:p w:rsidR="008E764B" w:rsidRDefault="00FC419D" w:rsidP="008E764B">
      <w:pPr>
        <w:pStyle w:val="ListParagraph"/>
        <w:ind w:left="2160"/>
        <w:rPr>
          <w:rFonts w:cstheme="minorHAnsi"/>
        </w:rPr>
      </w:pPr>
      <w:r>
        <w:rPr>
          <w:rFonts w:cstheme="minorHAnsi"/>
        </w:rPr>
        <w:t>The</w:t>
      </w:r>
      <w:r w:rsidR="008E764B">
        <w:rPr>
          <w:rFonts w:cstheme="minorHAnsi"/>
        </w:rPr>
        <w:t xml:space="preserve"> grand prix </w:t>
      </w:r>
      <w:r w:rsidR="008E764B" w:rsidRPr="008E764B">
        <w:rPr>
          <w:rFonts w:cstheme="minorHAnsi"/>
          <w:u w:val="single"/>
        </w:rPr>
        <w:t>WAS seen around the world</w:t>
      </w:r>
      <w:r w:rsidR="008E764B">
        <w:rPr>
          <w:rFonts w:cstheme="minorHAnsi"/>
        </w:rPr>
        <w:t xml:space="preserve"> </w:t>
      </w:r>
      <w:r w:rsidR="008E764B" w:rsidRPr="008E764B">
        <w:rPr>
          <w:rFonts w:cstheme="minorHAnsi"/>
          <w:b/>
        </w:rPr>
        <w:t>by</w:t>
      </w:r>
      <w:r w:rsidR="008E764B">
        <w:rPr>
          <w:rFonts w:cstheme="minorHAnsi"/>
        </w:rPr>
        <w:t xml:space="preserve"> people</w:t>
      </w:r>
    </w:p>
    <w:p w:rsidR="003F5279" w:rsidRDefault="003F5279" w:rsidP="003F5279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Comparisons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476"/>
        <w:gridCol w:w="4380"/>
      </w:tblGrid>
      <w:tr w:rsidR="003F5279" w:rsidTr="003046B3">
        <w:tc>
          <w:tcPr>
            <w:tcW w:w="8856" w:type="dxa"/>
            <w:gridSpan w:val="2"/>
          </w:tcPr>
          <w:p w:rsidR="003F5279" w:rsidRDefault="003F5279" w:rsidP="00FC419D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Comparison Signals</w:t>
            </w:r>
          </w:p>
        </w:tc>
      </w:tr>
      <w:tr w:rsidR="003F5279" w:rsidTr="003F5279">
        <w:tc>
          <w:tcPr>
            <w:tcW w:w="4476" w:type="dxa"/>
          </w:tcPr>
          <w:p w:rsidR="003F5279" w:rsidRDefault="003F5279" w:rsidP="00FC419D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Like</w:t>
            </w:r>
          </w:p>
        </w:tc>
        <w:tc>
          <w:tcPr>
            <w:tcW w:w="4380" w:type="dxa"/>
          </w:tcPr>
          <w:p w:rsidR="003F5279" w:rsidRDefault="003F5279" w:rsidP="00FC419D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</w:t>
            </w:r>
          </w:p>
        </w:tc>
      </w:tr>
      <w:tr w:rsidR="003F5279" w:rsidTr="003F5279">
        <w:tc>
          <w:tcPr>
            <w:tcW w:w="4476" w:type="dxa"/>
          </w:tcPr>
          <w:p w:rsidR="003F5279" w:rsidRDefault="003F5279" w:rsidP="00FC419D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Unlike</w:t>
            </w:r>
          </w:p>
        </w:tc>
        <w:tc>
          <w:tcPr>
            <w:tcW w:w="4380" w:type="dxa"/>
          </w:tcPr>
          <w:p w:rsidR="003F5279" w:rsidRDefault="003F5279" w:rsidP="00FC419D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 + adjective + as</w:t>
            </w:r>
          </w:p>
        </w:tc>
      </w:tr>
      <w:tr w:rsidR="003F5279" w:rsidTr="003F5279">
        <w:tc>
          <w:tcPr>
            <w:tcW w:w="4476" w:type="dxa"/>
          </w:tcPr>
          <w:p w:rsidR="003F5279" w:rsidRDefault="003F5279" w:rsidP="00FC419D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More than</w:t>
            </w:r>
          </w:p>
        </w:tc>
        <w:tc>
          <w:tcPr>
            <w:tcW w:w="4380" w:type="dxa"/>
          </w:tcPr>
          <w:p w:rsidR="003F5279" w:rsidRDefault="003F5279" w:rsidP="00FC419D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 much as</w:t>
            </w:r>
          </w:p>
        </w:tc>
      </w:tr>
      <w:tr w:rsidR="003F5279" w:rsidTr="003F5279">
        <w:tc>
          <w:tcPr>
            <w:tcW w:w="4476" w:type="dxa"/>
          </w:tcPr>
          <w:p w:rsidR="003F5279" w:rsidRDefault="003F5279" w:rsidP="00FC419D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 than</w:t>
            </w:r>
          </w:p>
        </w:tc>
        <w:tc>
          <w:tcPr>
            <w:tcW w:w="4380" w:type="dxa"/>
          </w:tcPr>
          <w:p w:rsidR="003F5279" w:rsidRDefault="003F5279" w:rsidP="00FC419D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 little as</w:t>
            </w:r>
          </w:p>
        </w:tc>
      </w:tr>
      <w:tr w:rsidR="003F5279" w:rsidTr="003F5279">
        <w:tc>
          <w:tcPr>
            <w:tcW w:w="4476" w:type="dxa"/>
          </w:tcPr>
          <w:p w:rsidR="003F5279" w:rsidRDefault="003F5279" w:rsidP="00FC419D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Faster than</w:t>
            </w:r>
          </w:p>
        </w:tc>
        <w:tc>
          <w:tcPr>
            <w:tcW w:w="4380" w:type="dxa"/>
          </w:tcPr>
          <w:p w:rsidR="003F5279" w:rsidRDefault="003F5279" w:rsidP="00FC419D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As fast as</w:t>
            </w:r>
          </w:p>
        </w:tc>
      </w:tr>
      <w:tr w:rsidR="003F5279" w:rsidTr="003F5279">
        <w:tc>
          <w:tcPr>
            <w:tcW w:w="4476" w:type="dxa"/>
          </w:tcPr>
          <w:p w:rsidR="003F5279" w:rsidRDefault="003F5279" w:rsidP="00FC419D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Different from</w:t>
            </w:r>
          </w:p>
        </w:tc>
        <w:tc>
          <w:tcPr>
            <w:tcW w:w="4380" w:type="dxa"/>
          </w:tcPr>
          <w:p w:rsidR="003F5279" w:rsidRDefault="003F5279" w:rsidP="00FC419D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The same as</w:t>
            </w:r>
          </w:p>
        </w:tc>
      </w:tr>
      <w:tr w:rsidR="003F5279" w:rsidTr="003F5279">
        <w:tc>
          <w:tcPr>
            <w:tcW w:w="4476" w:type="dxa"/>
          </w:tcPr>
          <w:p w:rsidR="003F5279" w:rsidRDefault="003F5279" w:rsidP="00FC419D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In contrast to</w:t>
            </w:r>
          </w:p>
        </w:tc>
        <w:tc>
          <w:tcPr>
            <w:tcW w:w="4380" w:type="dxa"/>
          </w:tcPr>
          <w:p w:rsidR="003F5279" w:rsidRDefault="003F5279" w:rsidP="00FC419D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In contrast with</w:t>
            </w:r>
          </w:p>
        </w:tc>
      </w:tr>
    </w:tbl>
    <w:p w:rsidR="003F5279" w:rsidRDefault="003F5279" w:rsidP="003F5279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 xml:space="preserve">Like </w:t>
      </w:r>
      <w:proofErr w:type="spellStart"/>
      <w:r>
        <w:rPr>
          <w:rFonts w:cstheme="minorHAnsi"/>
        </w:rPr>
        <w:t>vs</w:t>
      </w:r>
      <w:proofErr w:type="spellEnd"/>
      <w:r>
        <w:rPr>
          <w:rFonts w:cstheme="minorHAnsi"/>
        </w:rPr>
        <w:t xml:space="preserve"> As</w:t>
      </w:r>
    </w:p>
    <w:p w:rsidR="003F5279" w:rsidRDefault="003F5279" w:rsidP="003F5279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 xml:space="preserve">Like – is a preposition and must be followed by nouns, pronouns or noun phrases; in gerunds </w:t>
      </w:r>
      <w:proofErr w:type="spellStart"/>
      <w:r>
        <w:rPr>
          <w:rFonts w:cstheme="minorHAnsi"/>
        </w:rPr>
        <w:t>ie</w:t>
      </w:r>
      <w:proofErr w:type="spellEnd"/>
      <w:r>
        <w:rPr>
          <w:rFonts w:cstheme="minorHAnsi"/>
        </w:rPr>
        <w:t>: like swimming</w:t>
      </w:r>
    </w:p>
    <w:p w:rsidR="003F5279" w:rsidRDefault="003F5279" w:rsidP="003F5279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 xml:space="preserve">**cannot use like to compare clauses </w:t>
      </w:r>
      <w:r w:rsidRPr="003F5279">
        <w:rPr>
          <w:rFonts w:cstheme="minorHAnsi"/>
        </w:rPr>
        <w:sym w:font="Wingdings" w:char="F0E0"/>
      </w:r>
      <w:r>
        <w:rPr>
          <w:rFonts w:cstheme="minorHAnsi"/>
        </w:rPr>
        <w:t xml:space="preserve"> swimming is…</w:t>
      </w:r>
    </w:p>
    <w:p w:rsidR="003F5279" w:rsidRDefault="003F5279" w:rsidP="003F5279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You can correctly use ‘as’ to compare two clauses</w:t>
      </w:r>
    </w:p>
    <w:p w:rsidR="003F5279" w:rsidRDefault="003F5279" w:rsidP="003F5279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Keep comparisons parallel</w:t>
      </w:r>
    </w:p>
    <w:p w:rsidR="003F5279" w:rsidRDefault="003F5279" w:rsidP="003F5279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Roger’s frame LIKE his brother’s….</w:t>
      </w:r>
    </w:p>
    <w:p w:rsidR="003F5279" w:rsidRDefault="003F5279" w:rsidP="003F5279">
      <w:pPr>
        <w:pStyle w:val="ListParagraph"/>
        <w:ind w:left="1440"/>
        <w:rPr>
          <w:rFonts w:cstheme="minorHAnsi"/>
        </w:rPr>
      </w:pPr>
      <w:r>
        <w:rPr>
          <w:rFonts w:cstheme="minorHAnsi"/>
        </w:rPr>
        <w:t>Or Singular: Roger’s frame LIKE, THAT OF his brother…</w:t>
      </w:r>
    </w:p>
    <w:p w:rsidR="00521033" w:rsidRDefault="003F5279" w:rsidP="003F5279">
      <w:pPr>
        <w:pStyle w:val="ListParagraph"/>
        <w:ind w:left="1440"/>
        <w:rPr>
          <w:rFonts w:cstheme="minorHAnsi"/>
        </w:rPr>
      </w:pPr>
      <w:r>
        <w:rPr>
          <w:rFonts w:cstheme="minorHAnsi"/>
        </w:rPr>
        <w:t xml:space="preserve">Or </w:t>
      </w:r>
      <w:r w:rsidR="00FC419D">
        <w:rPr>
          <w:rFonts w:cstheme="minorHAnsi"/>
        </w:rPr>
        <w:t>Plural</w:t>
      </w:r>
      <w:r>
        <w:rPr>
          <w:rFonts w:cstheme="minorHAnsi"/>
        </w:rPr>
        <w:t>: Roger’s hands like THOSE of his brother…</w:t>
      </w:r>
    </w:p>
    <w:p w:rsidR="00521033" w:rsidRDefault="00521033" w:rsidP="00521033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lastRenderedPageBreak/>
        <w:t>Comparative and Superlative forms</w:t>
      </w:r>
    </w:p>
    <w:p w:rsidR="00521033" w:rsidRDefault="00521033" w:rsidP="00521033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When comparing 2 things use the comparative form of an adjective or an adverb</w:t>
      </w:r>
    </w:p>
    <w:p w:rsidR="00521033" w:rsidRDefault="00521033" w:rsidP="00521033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When comparing more than 2 things use the superlative form of an adjective or an adverb</w:t>
      </w:r>
    </w:p>
    <w:p w:rsidR="00F33EE8" w:rsidRDefault="00521033" w:rsidP="00521033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Modify –</w:t>
      </w:r>
      <w:proofErr w:type="spellStart"/>
      <w:r>
        <w:rPr>
          <w:rFonts w:cstheme="minorHAnsi"/>
        </w:rPr>
        <w:t>ly</w:t>
      </w:r>
      <w:proofErr w:type="spellEnd"/>
      <w:r>
        <w:rPr>
          <w:rFonts w:cstheme="minorHAnsi"/>
        </w:rPr>
        <w:t xml:space="preserve"> adverbs words by adding more</w:t>
      </w:r>
    </w:p>
    <w:p w:rsidR="00F33EE8" w:rsidRDefault="00F33EE8" w:rsidP="00F33EE8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>Sam hits softly. Sam hits more softly than Tom.</w:t>
      </w:r>
    </w:p>
    <w:p w:rsidR="00F33EE8" w:rsidRDefault="00F33EE8" w:rsidP="00F33EE8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 xml:space="preserve">Do not use comparative adjectives unless you have a </w:t>
      </w:r>
      <w:r>
        <w:rPr>
          <w:rFonts w:cstheme="minorHAnsi"/>
          <w:u w:val="single"/>
        </w:rPr>
        <w:t>than</w:t>
      </w:r>
      <w:r>
        <w:rPr>
          <w:rFonts w:cstheme="minorHAnsi"/>
        </w:rPr>
        <w:t xml:space="preserve"> in the sentence</w:t>
      </w:r>
    </w:p>
    <w:p w:rsidR="00F33EE8" w:rsidRDefault="00F33EE8" w:rsidP="00F33EE8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Remember GMC – Grammar, meaning, concision</w:t>
      </w: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3188"/>
      </w:tblGrid>
      <w:tr w:rsidR="00F33EE8" w:rsidTr="00F33EE8">
        <w:trPr>
          <w:trHeight w:val="251"/>
          <w:jc w:val="center"/>
        </w:trPr>
        <w:tc>
          <w:tcPr>
            <w:tcW w:w="3188" w:type="dxa"/>
          </w:tcPr>
          <w:p w:rsidR="00F33EE8" w:rsidRDefault="00F33EE8" w:rsidP="00F33EE8">
            <w:pPr>
              <w:pStyle w:val="ListParagraph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Subject-verb agreement</w:t>
            </w:r>
          </w:p>
        </w:tc>
      </w:tr>
      <w:tr w:rsidR="00F33EE8" w:rsidTr="00F33EE8">
        <w:trPr>
          <w:trHeight w:val="266"/>
          <w:jc w:val="center"/>
        </w:trPr>
        <w:tc>
          <w:tcPr>
            <w:tcW w:w="3188" w:type="dxa"/>
          </w:tcPr>
          <w:p w:rsidR="00F33EE8" w:rsidRDefault="00F33EE8" w:rsidP="00F33EE8">
            <w:pPr>
              <w:pStyle w:val="ListParagraph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Parallelism</w:t>
            </w:r>
          </w:p>
        </w:tc>
      </w:tr>
      <w:tr w:rsidR="00F33EE8" w:rsidTr="00F33EE8">
        <w:trPr>
          <w:trHeight w:val="251"/>
          <w:jc w:val="center"/>
        </w:trPr>
        <w:tc>
          <w:tcPr>
            <w:tcW w:w="3188" w:type="dxa"/>
          </w:tcPr>
          <w:p w:rsidR="00F33EE8" w:rsidRDefault="00F33EE8" w:rsidP="00F33EE8">
            <w:pPr>
              <w:pStyle w:val="ListParagraph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Pronouns</w:t>
            </w:r>
          </w:p>
        </w:tc>
      </w:tr>
      <w:tr w:rsidR="00F33EE8" w:rsidTr="00F33EE8">
        <w:trPr>
          <w:trHeight w:val="266"/>
          <w:jc w:val="center"/>
        </w:trPr>
        <w:tc>
          <w:tcPr>
            <w:tcW w:w="3188" w:type="dxa"/>
          </w:tcPr>
          <w:p w:rsidR="00F33EE8" w:rsidRDefault="00F33EE8" w:rsidP="00F33EE8">
            <w:pPr>
              <w:pStyle w:val="ListParagraph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Modifiers</w:t>
            </w:r>
          </w:p>
        </w:tc>
      </w:tr>
      <w:tr w:rsidR="00F33EE8" w:rsidTr="00F33EE8">
        <w:trPr>
          <w:trHeight w:val="266"/>
          <w:jc w:val="center"/>
        </w:trPr>
        <w:tc>
          <w:tcPr>
            <w:tcW w:w="3188" w:type="dxa"/>
          </w:tcPr>
          <w:p w:rsidR="00F33EE8" w:rsidRDefault="00F33EE8" w:rsidP="00F33EE8">
            <w:pPr>
              <w:pStyle w:val="ListParagraph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Verb tense, mood and voice</w:t>
            </w:r>
          </w:p>
        </w:tc>
      </w:tr>
      <w:tr w:rsidR="00F33EE8" w:rsidTr="00F33EE8">
        <w:trPr>
          <w:trHeight w:val="251"/>
          <w:jc w:val="center"/>
        </w:trPr>
        <w:tc>
          <w:tcPr>
            <w:tcW w:w="3188" w:type="dxa"/>
          </w:tcPr>
          <w:p w:rsidR="00F33EE8" w:rsidRDefault="00F33EE8" w:rsidP="00F33EE8">
            <w:pPr>
              <w:pStyle w:val="ListParagraph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Comparisons</w:t>
            </w:r>
          </w:p>
        </w:tc>
      </w:tr>
      <w:tr w:rsidR="00F33EE8" w:rsidTr="00F33EE8">
        <w:trPr>
          <w:trHeight w:val="266"/>
          <w:jc w:val="center"/>
        </w:trPr>
        <w:tc>
          <w:tcPr>
            <w:tcW w:w="3188" w:type="dxa"/>
          </w:tcPr>
          <w:p w:rsidR="00F33EE8" w:rsidRDefault="00F33EE8" w:rsidP="00F33EE8">
            <w:pPr>
              <w:pStyle w:val="ListParagraph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idioms</w:t>
            </w:r>
          </w:p>
        </w:tc>
      </w:tr>
    </w:tbl>
    <w:p w:rsidR="00554521" w:rsidRDefault="00ED62A8" w:rsidP="00ED62A8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Connecting words</w:t>
      </w:r>
    </w:p>
    <w:tbl>
      <w:tblPr>
        <w:tblStyle w:val="TableGrid"/>
        <w:tblW w:w="0" w:type="auto"/>
        <w:jc w:val="center"/>
        <w:tblInd w:w="720" w:type="dxa"/>
        <w:tblLook w:val="04A0" w:firstRow="1" w:lastRow="0" w:firstColumn="1" w:lastColumn="0" w:noHBand="0" w:noVBand="1"/>
      </w:tblPr>
      <w:tblGrid>
        <w:gridCol w:w="5398"/>
      </w:tblGrid>
      <w:tr w:rsidR="00ED62A8" w:rsidRPr="00ED62A8" w:rsidTr="00ED62A8">
        <w:trPr>
          <w:trHeight w:val="269"/>
          <w:jc w:val="center"/>
        </w:trPr>
        <w:tc>
          <w:tcPr>
            <w:tcW w:w="5398" w:type="dxa"/>
          </w:tcPr>
          <w:p w:rsidR="00ED62A8" w:rsidRPr="00ED62A8" w:rsidRDefault="00ED62A8" w:rsidP="00762137">
            <w:pPr>
              <w:pStyle w:val="ListParagraph"/>
              <w:ind w:left="0"/>
              <w:rPr>
                <w:rFonts w:cstheme="minorHAnsi"/>
              </w:rPr>
            </w:pPr>
            <w:r w:rsidRPr="00ED62A8">
              <w:rPr>
                <w:rFonts w:cstheme="minorHAnsi"/>
              </w:rPr>
              <w:t>And, but, or , for, nor, yet, so – coordinating conjunctions</w:t>
            </w:r>
          </w:p>
        </w:tc>
      </w:tr>
    </w:tbl>
    <w:p w:rsidR="00FD2BD4" w:rsidRDefault="00ED62A8" w:rsidP="00ED62A8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 xml:space="preserve">Whenever you see ‘and’ after a comma check for 2 possibilities </w:t>
      </w:r>
    </w:p>
    <w:p w:rsidR="00ED62A8" w:rsidRDefault="00ED62A8" w:rsidP="00ED62A8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>A list (X, Y, and Z)</w:t>
      </w:r>
    </w:p>
    <w:p w:rsidR="00ED62A8" w:rsidRDefault="00ED62A8" w:rsidP="00ED62A8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>Two main clauses</w:t>
      </w:r>
    </w:p>
    <w:p w:rsidR="00ED62A8" w:rsidRDefault="00ED62A8" w:rsidP="00ED62A8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Subordinators such as ‘because’ and ‘although’ create subordinate clauses which can in turn attack a main clause with a comma</w:t>
      </w:r>
    </w:p>
    <w:p w:rsidR="00D368C5" w:rsidRDefault="00D368C5" w:rsidP="00D368C5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>**comma + coordinating conjunction allows two main clauses to coexist peacefully</w:t>
      </w:r>
    </w:p>
    <w:p w:rsidR="00D368C5" w:rsidRDefault="00D368C5" w:rsidP="00D368C5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>**a subordinator is decidedly partisan, it achieves harmony within a sentence by reducing one of the clauses to a subordinate clause</w:t>
      </w:r>
    </w:p>
    <w:p w:rsidR="00D368C5" w:rsidRDefault="00D368C5" w:rsidP="00D368C5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Subordinators</w:t>
      </w:r>
    </w:p>
    <w:tbl>
      <w:tblPr>
        <w:tblStyle w:val="TableGrid"/>
        <w:tblW w:w="0" w:type="auto"/>
        <w:jc w:val="center"/>
        <w:tblInd w:w="1440" w:type="dxa"/>
        <w:tblLook w:val="04A0" w:firstRow="1" w:lastRow="0" w:firstColumn="1" w:lastColumn="0" w:noHBand="0" w:noVBand="1"/>
      </w:tblPr>
      <w:tblGrid>
        <w:gridCol w:w="7113"/>
      </w:tblGrid>
      <w:tr w:rsidR="00D368C5" w:rsidRPr="00D368C5" w:rsidTr="00D368C5">
        <w:trPr>
          <w:trHeight w:val="285"/>
          <w:jc w:val="center"/>
        </w:trPr>
        <w:tc>
          <w:tcPr>
            <w:tcW w:w="7113" w:type="dxa"/>
          </w:tcPr>
          <w:p w:rsidR="00D368C5" w:rsidRPr="00D368C5" w:rsidRDefault="00D368C5" w:rsidP="00B1374A">
            <w:pPr>
              <w:pStyle w:val="ListParagraph"/>
              <w:ind w:left="0"/>
              <w:rPr>
                <w:rFonts w:cstheme="minorHAnsi"/>
              </w:rPr>
            </w:pPr>
            <w:r w:rsidRPr="00D368C5">
              <w:rPr>
                <w:rFonts w:cstheme="minorHAnsi"/>
              </w:rPr>
              <w:t>Although, because, before, after, since, when, if, unless, that, though, while</w:t>
            </w:r>
          </w:p>
        </w:tc>
      </w:tr>
    </w:tbl>
    <w:p w:rsidR="00D368C5" w:rsidRDefault="00D368C5" w:rsidP="00D368C5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Choose a connector that fits logically</w:t>
      </w:r>
    </w:p>
    <w:p w:rsidR="00D368C5" w:rsidRDefault="00D368C5" w:rsidP="00D368C5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Connecting Punctuation</w:t>
      </w:r>
    </w:p>
    <w:p w:rsidR="00D368C5" w:rsidRDefault="00D368C5" w:rsidP="00D368C5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 xml:space="preserve">Comma </w:t>
      </w:r>
      <w:r w:rsidR="00E17256">
        <w:rPr>
          <w:rFonts w:cstheme="minorHAnsi"/>
        </w:rPr>
        <w:t>–</w:t>
      </w:r>
      <w:r>
        <w:rPr>
          <w:rFonts w:cstheme="minorHAnsi"/>
        </w:rPr>
        <w:t xml:space="preserve"> </w:t>
      </w:r>
      <w:r w:rsidR="00E17256">
        <w:rPr>
          <w:rFonts w:cstheme="minorHAnsi"/>
        </w:rPr>
        <w:t xml:space="preserve">do not use a comma before </w:t>
      </w:r>
      <w:r w:rsidR="00E17256">
        <w:rPr>
          <w:rFonts w:cstheme="minorHAnsi"/>
          <w:u w:val="single"/>
        </w:rPr>
        <w:t>and</w:t>
      </w:r>
      <w:r w:rsidR="00E17256">
        <w:rPr>
          <w:rFonts w:cstheme="minorHAnsi"/>
        </w:rPr>
        <w:t xml:space="preserve"> to separate two verbs that have the same subject</w:t>
      </w:r>
    </w:p>
    <w:p w:rsidR="00E17256" w:rsidRDefault="00E17256" w:rsidP="00E17256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>Either eliminate the comma or add a subject to the 2</w:t>
      </w:r>
      <w:r w:rsidRPr="00E17256">
        <w:rPr>
          <w:rFonts w:cstheme="minorHAnsi"/>
          <w:vertAlign w:val="superscript"/>
        </w:rPr>
        <w:t>nd</w:t>
      </w:r>
      <w:r>
        <w:rPr>
          <w:rFonts w:cstheme="minorHAnsi"/>
        </w:rPr>
        <w:t xml:space="preserve"> verb, creating a second main clause</w:t>
      </w:r>
    </w:p>
    <w:p w:rsidR="00E17256" w:rsidRDefault="00E17256" w:rsidP="00E17256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 xml:space="preserve">Semicolon – connects two </w:t>
      </w:r>
      <w:r w:rsidR="00FC419D">
        <w:rPr>
          <w:rFonts w:cstheme="minorHAnsi"/>
        </w:rPr>
        <w:t>closely</w:t>
      </w:r>
      <w:r>
        <w:rPr>
          <w:rFonts w:cstheme="minorHAnsi"/>
        </w:rPr>
        <w:t xml:space="preserve"> related statements, each statement must be able to stand alone as an independent sentence</w:t>
      </w:r>
    </w:p>
    <w:p w:rsidR="00E17256" w:rsidRDefault="00E17256" w:rsidP="00E17256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 xml:space="preserve">Usually followed by a </w:t>
      </w:r>
      <w:r>
        <w:rPr>
          <w:rFonts w:cstheme="minorHAnsi"/>
          <w:u w:val="single"/>
        </w:rPr>
        <w:t>conjunctive adjective</w:t>
      </w:r>
      <w:r>
        <w:rPr>
          <w:rFonts w:cstheme="minorHAnsi"/>
        </w:rPr>
        <w:t xml:space="preserve"> (however, therefore, in addition…)</w:t>
      </w:r>
    </w:p>
    <w:p w:rsidR="00E17256" w:rsidRDefault="000832A6" w:rsidP="00E17256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Colon – provides further information for what comes before it, you should be able to insert ‘namely’ or ‘that is’ after the colon</w:t>
      </w:r>
    </w:p>
    <w:p w:rsidR="000832A6" w:rsidRDefault="000832A6" w:rsidP="000832A6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>What comes before the colon MUST be able to stand alone in a sentence</w:t>
      </w:r>
    </w:p>
    <w:p w:rsidR="000832A6" w:rsidRDefault="000832A6" w:rsidP="000832A6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>Whatever needs explanation should be placed as close to the colon as possible</w:t>
      </w:r>
    </w:p>
    <w:p w:rsidR="000832A6" w:rsidRDefault="000832A6" w:rsidP="000832A6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lastRenderedPageBreak/>
        <w:t>You can put a main clause after a colon as well, but this clause must explain what precedes the colon</w:t>
      </w:r>
    </w:p>
    <w:p w:rsidR="000832A6" w:rsidRDefault="000832A6" w:rsidP="000832A6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**semicolon connects 2 related independent clauses, but the 2</w:t>
      </w:r>
      <w:r w:rsidRPr="000832A6">
        <w:rPr>
          <w:rFonts w:cstheme="minorHAnsi"/>
          <w:vertAlign w:val="superscript"/>
        </w:rPr>
        <w:t>nd</w:t>
      </w:r>
      <w:r>
        <w:rPr>
          <w:rFonts w:cstheme="minorHAnsi"/>
        </w:rPr>
        <w:t xml:space="preserve"> does not necessarily explain the first</w:t>
      </w:r>
    </w:p>
    <w:p w:rsidR="000832A6" w:rsidRDefault="000832A6" w:rsidP="000832A6">
      <w:pPr>
        <w:pStyle w:val="ListParagraph"/>
        <w:numPr>
          <w:ilvl w:val="1"/>
          <w:numId w:val="4"/>
        </w:numPr>
        <w:rPr>
          <w:rFonts w:cstheme="minorHAnsi"/>
        </w:rPr>
      </w:pPr>
      <w:r>
        <w:rPr>
          <w:rFonts w:cstheme="minorHAnsi"/>
        </w:rPr>
        <w:t>**the colon always connects a sentence with further explanation</w:t>
      </w:r>
    </w:p>
    <w:p w:rsidR="000832A6" w:rsidRDefault="000832A6" w:rsidP="000832A6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Quantity</w:t>
      </w:r>
    </w:p>
    <w:p w:rsidR="000832A6" w:rsidRDefault="001F7430" w:rsidP="001F7430">
      <w:pPr>
        <w:pStyle w:val="ListParagraph"/>
        <w:numPr>
          <w:ilvl w:val="2"/>
          <w:numId w:val="8"/>
        </w:numPr>
        <w:ind w:left="1440"/>
        <w:rPr>
          <w:rFonts w:cstheme="minorHAnsi"/>
        </w:rPr>
      </w:pPr>
      <w:r>
        <w:rPr>
          <w:rFonts w:cstheme="minorHAnsi"/>
        </w:rPr>
        <w:t xml:space="preserve">Countable things </w:t>
      </w:r>
      <w:proofErr w:type="spellStart"/>
      <w:r>
        <w:rPr>
          <w:rFonts w:cstheme="minorHAnsi"/>
        </w:rPr>
        <w:t>vs</w:t>
      </w:r>
      <w:proofErr w:type="spellEnd"/>
      <w:r>
        <w:rPr>
          <w:rFonts w:cstheme="minorHAnsi"/>
        </w:rPr>
        <w:t xml:space="preserve"> uncountable things</w:t>
      </w:r>
    </w:p>
    <w:tbl>
      <w:tblPr>
        <w:tblStyle w:val="TableGrid"/>
        <w:tblW w:w="0" w:type="auto"/>
        <w:jc w:val="center"/>
        <w:tblInd w:w="1440" w:type="dxa"/>
        <w:tblLook w:val="04A0" w:firstRow="1" w:lastRow="0" w:firstColumn="1" w:lastColumn="0" w:noHBand="0" w:noVBand="1"/>
      </w:tblPr>
      <w:tblGrid>
        <w:gridCol w:w="4046"/>
        <w:gridCol w:w="4090"/>
      </w:tblGrid>
      <w:tr w:rsidR="001F7430" w:rsidTr="001F7430">
        <w:trPr>
          <w:jc w:val="center"/>
        </w:trPr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Countable modifiers</w:t>
            </w:r>
          </w:p>
        </w:tc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Uncountable modifiers</w:t>
            </w:r>
          </w:p>
        </w:tc>
      </w:tr>
      <w:tr w:rsidR="001F7430" w:rsidTr="001F7430">
        <w:trPr>
          <w:jc w:val="center"/>
        </w:trPr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Many</w:t>
            </w:r>
          </w:p>
        </w:tc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Much</w:t>
            </w:r>
          </w:p>
        </w:tc>
      </w:tr>
      <w:tr w:rsidR="001F7430" w:rsidTr="001F7430">
        <w:trPr>
          <w:jc w:val="center"/>
        </w:trPr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many</w:t>
            </w:r>
          </w:p>
        </w:tc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Not much</w:t>
            </w:r>
          </w:p>
        </w:tc>
      </w:tr>
      <w:tr w:rsidR="001F7430" w:rsidTr="001F7430">
        <w:trPr>
          <w:jc w:val="center"/>
        </w:trPr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Few</w:t>
            </w:r>
          </w:p>
        </w:tc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Little</w:t>
            </w:r>
          </w:p>
        </w:tc>
      </w:tr>
      <w:tr w:rsidR="001F7430" w:rsidTr="001F7430">
        <w:trPr>
          <w:jc w:val="center"/>
        </w:trPr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Fewer</w:t>
            </w:r>
          </w:p>
        </w:tc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</w:t>
            </w:r>
          </w:p>
        </w:tc>
      </w:tr>
      <w:tr w:rsidR="001F7430" w:rsidTr="001F7430">
        <w:trPr>
          <w:jc w:val="center"/>
        </w:trPr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Fewest</w:t>
            </w:r>
          </w:p>
        </w:tc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Least</w:t>
            </w:r>
          </w:p>
        </w:tc>
      </w:tr>
      <w:tr w:rsidR="001F7430" w:rsidTr="001F7430">
        <w:trPr>
          <w:jc w:val="center"/>
        </w:trPr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Number</w:t>
            </w:r>
          </w:p>
        </w:tc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Amount</w:t>
            </w:r>
          </w:p>
        </w:tc>
      </w:tr>
      <w:tr w:rsidR="001F7430" w:rsidTr="001F7430">
        <w:trPr>
          <w:jc w:val="center"/>
        </w:trPr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Fewer than…</w:t>
            </w:r>
          </w:p>
        </w:tc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Less than ____ amount</w:t>
            </w:r>
          </w:p>
        </w:tc>
      </w:tr>
      <w:tr w:rsidR="001F7430" w:rsidTr="001F7430">
        <w:trPr>
          <w:jc w:val="center"/>
        </w:trPr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Numerous</w:t>
            </w:r>
          </w:p>
        </w:tc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Of patience</w:t>
            </w:r>
          </w:p>
        </w:tc>
      </w:tr>
      <w:tr w:rsidR="001F7430" w:rsidTr="001F7430">
        <w:trPr>
          <w:jc w:val="center"/>
        </w:trPr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More numerous</w:t>
            </w:r>
          </w:p>
        </w:tc>
        <w:tc>
          <w:tcPr>
            <w:tcW w:w="4788" w:type="dxa"/>
          </w:tcPr>
          <w:p w:rsidR="001F7430" w:rsidRDefault="001F7430" w:rsidP="001F7430">
            <w:pPr>
              <w:pStyle w:val="ListParagraph"/>
              <w:ind w:left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Great / greater</w:t>
            </w:r>
          </w:p>
        </w:tc>
      </w:tr>
    </w:tbl>
    <w:p w:rsidR="001F7430" w:rsidRDefault="001F7430" w:rsidP="001F7430">
      <w:pPr>
        <w:pStyle w:val="ListParagraph"/>
        <w:ind w:left="1440"/>
        <w:rPr>
          <w:rFonts w:cstheme="minorHAnsi"/>
        </w:rPr>
      </w:pPr>
      <w:r>
        <w:rPr>
          <w:rFonts w:cstheme="minorHAnsi"/>
        </w:rPr>
        <w:t>**Money follows uncountable</w:t>
      </w:r>
    </w:p>
    <w:p w:rsidR="001F7430" w:rsidRDefault="001F7430" w:rsidP="001F7430">
      <w:pPr>
        <w:pStyle w:val="ListParagraph"/>
        <w:numPr>
          <w:ilvl w:val="2"/>
          <w:numId w:val="8"/>
        </w:numPr>
        <w:ind w:left="1440"/>
        <w:rPr>
          <w:rFonts w:cstheme="minorHAnsi"/>
        </w:rPr>
      </w:pPr>
      <w:r>
        <w:rPr>
          <w:rFonts w:cstheme="minorHAnsi"/>
        </w:rPr>
        <w:t xml:space="preserve">Words used to relate 2 things </w:t>
      </w:r>
      <w:proofErr w:type="spellStart"/>
      <w:r>
        <w:rPr>
          <w:rFonts w:cstheme="minorHAnsi"/>
        </w:rPr>
        <w:t>vs</w:t>
      </w:r>
      <w:proofErr w:type="spellEnd"/>
      <w:r>
        <w:rPr>
          <w:rFonts w:cstheme="minorHAnsi"/>
        </w:rPr>
        <w:t xml:space="preserve"> words used to relate 3 or more things</w:t>
      </w:r>
    </w:p>
    <w:p w:rsidR="001F7430" w:rsidRDefault="001977AC" w:rsidP="001977AC">
      <w:pPr>
        <w:pStyle w:val="ListParagraph"/>
        <w:ind w:left="1800"/>
        <w:rPr>
          <w:rFonts w:cstheme="minorHAnsi"/>
        </w:rPr>
      </w:pPr>
      <w:r>
        <w:rPr>
          <w:rFonts w:cstheme="minorHAnsi"/>
        </w:rPr>
        <w:t xml:space="preserve">**When comparing 2 </w:t>
      </w:r>
      <w:r w:rsidR="00FC419D">
        <w:rPr>
          <w:rFonts w:cstheme="minorHAnsi"/>
        </w:rPr>
        <w:t>things</w:t>
      </w:r>
      <w:r>
        <w:rPr>
          <w:rFonts w:cstheme="minorHAnsi"/>
        </w:rPr>
        <w:t xml:space="preserve"> must use the comparative forms of adverbs and adjectives (better, worse, more, less etc…)</w:t>
      </w:r>
    </w:p>
    <w:p w:rsidR="001977AC" w:rsidRDefault="001977AC" w:rsidP="001977AC">
      <w:pPr>
        <w:pStyle w:val="ListParagraph"/>
        <w:ind w:left="1800"/>
        <w:rPr>
          <w:rFonts w:cstheme="minorHAnsi"/>
        </w:rPr>
      </w:pPr>
      <w:r>
        <w:rPr>
          <w:rFonts w:cstheme="minorHAnsi"/>
        </w:rPr>
        <w:t xml:space="preserve">**when comparing 3 or more things, must use the superlative forms </w:t>
      </w:r>
    </w:p>
    <w:p w:rsidR="001977AC" w:rsidRDefault="001977AC" w:rsidP="001977AC">
      <w:pPr>
        <w:pStyle w:val="ListParagraph"/>
        <w:ind w:left="1800"/>
        <w:rPr>
          <w:rFonts w:cstheme="minorHAnsi"/>
        </w:rPr>
      </w:pPr>
      <w:r>
        <w:rPr>
          <w:rFonts w:cstheme="minorHAnsi"/>
        </w:rPr>
        <w:t xml:space="preserve">Only use </w:t>
      </w:r>
      <w:r w:rsidRPr="001977AC">
        <w:rPr>
          <w:rFonts w:cstheme="minorHAnsi"/>
          <w:u w:val="single"/>
        </w:rPr>
        <w:t>between</w:t>
      </w:r>
      <w:r>
        <w:rPr>
          <w:rFonts w:cstheme="minorHAnsi"/>
          <w:u w:val="single"/>
        </w:rPr>
        <w:t xml:space="preserve"> </w:t>
      </w:r>
      <w:r>
        <w:rPr>
          <w:rFonts w:cstheme="minorHAnsi"/>
        </w:rPr>
        <w:t>with 2 people or things!!</w:t>
      </w:r>
    </w:p>
    <w:p w:rsidR="001977AC" w:rsidRDefault="001977AC" w:rsidP="001977AC">
      <w:pPr>
        <w:pStyle w:val="ListParagraph"/>
        <w:numPr>
          <w:ilvl w:val="2"/>
          <w:numId w:val="8"/>
        </w:numPr>
        <w:ind w:left="1440"/>
        <w:rPr>
          <w:rFonts w:cstheme="minorHAnsi"/>
        </w:rPr>
      </w:pPr>
      <w:r>
        <w:rPr>
          <w:rFonts w:cstheme="minorHAnsi"/>
        </w:rPr>
        <w:t xml:space="preserve">The number/number of </w:t>
      </w:r>
      <w:proofErr w:type="spellStart"/>
      <w:r>
        <w:rPr>
          <w:rFonts w:cstheme="minorHAnsi"/>
        </w:rPr>
        <w:t>vs</w:t>
      </w:r>
      <w:proofErr w:type="spellEnd"/>
      <w:r>
        <w:rPr>
          <w:rFonts w:cstheme="minorHAnsi"/>
        </w:rPr>
        <w:t xml:space="preserve"> a number/the number of</w:t>
      </w:r>
    </w:p>
    <w:p w:rsidR="001977AC" w:rsidRDefault="001977AC" w:rsidP="001977AC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 xml:space="preserve">‘the number of…’ is singular </w:t>
      </w:r>
      <w:r w:rsidRPr="001977AC">
        <w:rPr>
          <w:rFonts w:cstheme="minorHAnsi"/>
        </w:rPr>
        <w:sym w:font="Wingdings" w:char="F0E0"/>
      </w:r>
      <w:r>
        <w:rPr>
          <w:rFonts w:cstheme="minorHAnsi"/>
        </w:rPr>
        <w:t xml:space="preserve"> the number _____ </w:t>
      </w:r>
      <w:r w:rsidRPr="001977AC">
        <w:rPr>
          <w:rFonts w:cstheme="minorHAnsi"/>
          <w:b/>
        </w:rPr>
        <w:t>IS</w:t>
      </w:r>
    </w:p>
    <w:p w:rsidR="001977AC" w:rsidRPr="001977AC" w:rsidRDefault="001977AC" w:rsidP="001977AC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 xml:space="preserve">‘a number of…’ is plural </w:t>
      </w:r>
      <w:r w:rsidRPr="001977AC">
        <w:rPr>
          <w:rFonts w:cstheme="minorHAnsi"/>
        </w:rPr>
        <w:sym w:font="Wingdings" w:char="F0E0"/>
      </w:r>
      <w:r>
        <w:rPr>
          <w:rFonts w:cstheme="minorHAnsi"/>
        </w:rPr>
        <w:t xml:space="preserve"> a number of _____ </w:t>
      </w:r>
      <w:r w:rsidRPr="001977AC">
        <w:rPr>
          <w:rFonts w:cstheme="minorHAnsi"/>
          <w:b/>
        </w:rPr>
        <w:t>ARE</w:t>
      </w:r>
    </w:p>
    <w:p w:rsidR="001977AC" w:rsidRDefault="00E242B6" w:rsidP="001977AC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>‘the numbers of…’ is almost ALWAYS incorrect</w:t>
      </w:r>
    </w:p>
    <w:p w:rsidR="00E242B6" w:rsidRDefault="00E242B6" w:rsidP="001977AC">
      <w:pPr>
        <w:pStyle w:val="ListParagraph"/>
        <w:numPr>
          <w:ilvl w:val="2"/>
          <w:numId w:val="4"/>
        </w:numPr>
        <w:rPr>
          <w:rFonts w:cstheme="minorHAnsi"/>
        </w:rPr>
      </w:pPr>
      <w:r>
        <w:rPr>
          <w:rFonts w:cstheme="minorHAnsi"/>
        </w:rPr>
        <w:t xml:space="preserve">‘’the number of…’ is singular </w:t>
      </w:r>
      <w:r w:rsidRPr="00E242B6">
        <w:rPr>
          <w:rFonts w:cstheme="minorHAnsi"/>
        </w:rPr>
        <w:sym w:font="Wingdings" w:char="F0E0"/>
      </w:r>
      <w:r>
        <w:rPr>
          <w:rFonts w:cstheme="minorHAnsi"/>
        </w:rPr>
        <w:t xml:space="preserve"> the number of _____ </w:t>
      </w:r>
      <w:r>
        <w:rPr>
          <w:rFonts w:cstheme="minorHAnsi"/>
          <w:b/>
        </w:rPr>
        <w:t>IS</w:t>
      </w:r>
    </w:p>
    <w:p w:rsidR="00E242B6" w:rsidRDefault="00E242B6" w:rsidP="00E242B6">
      <w:pPr>
        <w:pStyle w:val="ListParagraph"/>
        <w:numPr>
          <w:ilvl w:val="2"/>
          <w:numId w:val="8"/>
        </w:numPr>
        <w:ind w:left="1440"/>
        <w:rPr>
          <w:rFonts w:cstheme="minorHAnsi"/>
        </w:rPr>
      </w:pPr>
      <w:r>
        <w:rPr>
          <w:rFonts w:cstheme="minorHAnsi"/>
        </w:rPr>
        <w:t xml:space="preserve">Increase and decrease </w:t>
      </w:r>
      <w:proofErr w:type="spellStart"/>
      <w:r>
        <w:rPr>
          <w:rFonts w:cstheme="minorHAnsi"/>
        </w:rPr>
        <w:t>vs</w:t>
      </w:r>
      <w:proofErr w:type="spellEnd"/>
      <w:r>
        <w:rPr>
          <w:rFonts w:cstheme="minorHAnsi"/>
        </w:rPr>
        <w:t xml:space="preserve"> greater and less</w:t>
      </w:r>
    </w:p>
    <w:p w:rsidR="00E242B6" w:rsidRDefault="00E242B6" w:rsidP="00E242B6">
      <w:pPr>
        <w:pStyle w:val="ListParagraph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 xml:space="preserve">Increase and decrease express the change of </w:t>
      </w:r>
      <w:r>
        <w:rPr>
          <w:rFonts w:cstheme="minorHAnsi"/>
          <w:u w:val="single"/>
        </w:rPr>
        <w:t>ONE</w:t>
      </w:r>
      <w:r>
        <w:rPr>
          <w:rFonts w:cstheme="minorHAnsi"/>
        </w:rPr>
        <w:t xml:space="preserve"> thing over time</w:t>
      </w:r>
    </w:p>
    <w:p w:rsidR="00E242B6" w:rsidRPr="00E242B6" w:rsidRDefault="00E242B6" w:rsidP="00E242B6">
      <w:pPr>
        <w:pStyle w:val="ListParagraph"/>
        <w:numPr>
          <w:ilvl w:val="0"/>
          <w:numId w:val="11"/>
        </w:numPr>
        <w:rPr>
          <w:rFonts w:cstheme="minorHAnsi"/>
        </w:rPr>
      </w:pPr>
      <w:r>
        <w:rPr>
          <w:rFonts w:cstheme="minorHAnsi"/>
        </w:rPr>
        <w:t xml:space="preserve">Greater or less signal a comparison between </w:t>
      </w:r>
      <w:r>
        <w:rPr>
          <w:rFonts w:cstheme="minorHAnsi"/>
          <w:u w:val="single"/>
        </w:rPr>
        <w:t>TWO</w:t>
      </w:r>
      <w:r>
        <w:rPr>
          <w:rFonts w:cstheme="minorHAnsi"/>
        </w:rPr>
        <w:t xml:space="preserve"> things</w:t>
      </w:r>
    </w:p>
    <w:p w:rsidR="001F7430" w:rsidRPr="000832A6" w:rsidRDefault="001F7430" w:rsidP="001F7430">
      <w:pPr>
        <w:pStyle w:val="ListParagraph"/>
        <w:ind w:left="1440"/>
        <w:rPr>
          <w:rFonts w:cstheme="minorHAnsi"/>
        </w:rPr>
      </w:pPr>
    </w:p>
    <w:sectPr w:rsidR="001F7430" w:rsidRPr="000832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102"/>
    <w:multiLevelType w:val="hybridMultilevel"/>
    <w:tmpl w:val="45DEDB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EBE8CCA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26970"/>
    <w:multiLevelType w:val="hybridMultilevel"/>
    <w:tmpl w:val="FFD89EB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237D15"/>
    <w:multiLevelType w:val="hybridMultilevel"/>
    <w:tmpl w:val="D93EC8F0"/>
    <w:lvl w:ilvl="0" w:tplc="5CA21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7B6138"/>
    <w:multiLevelType w:val="hybridMultilevel"/>
    <w:tmpl w:val="0250FE66"/>
    <w:lvl w:ilvl="0" w:tplc="F916550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244071BC"/>
    <w:multiLevelType w:val="hybridMultilevel"/>
    <w:tmpl w:val="D592C6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886D29"/>
    <w:multiLevelType w:val="hybridMultilevel"/>
    <w:tmpl w:val="B24CA868"/>
    <w:lvl w:ilvl="0" w:tplc="A2FE82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012FCE"/>
    <w:multiLevelType w:val="hybridMultilevel"/>
    <w:tmpl w:val="C48CBB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B1963B8A">
      <w:start w:val="3"/>
      <w:numFmt w:val="bullet"/>
      <w:lvlText w:val="-"/>
      <w:lvlJc w:val="left"/>
      <w:pPr>
        <w:ind w:left="2880" w:hanging="360"/>
      </w:pPr>
      <w:rPr>
        <w:rFonts w:ascii="Calibri" w:eastAsiaTheme="minorHAnsi" w:hAnsi="Calibri" w:cs="Calibri" w:hint="default"/>
      </w:rPr>
    </w:lvl>
    <w:lvl w:ilvl="4" w:tplc="A122FCE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1B72E8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34794CD6"/>
    <w:multiLevelType w:val="hybridMultilevel"/>
    <w:tmpl w:val="BA281CC6"/>
    <w:lvl w:ilvl="0" w:tplc="077EE8D4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515F6B92"/>
    <w:multiLevelType w:val="hybridMultilevel"/>
    <w:tmpl w:val="FA22AB9A"/>
    <w:lvl w:ilvl="0" w:tplc="D206EBF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C343036"/>
    <w:multiLevelType w:val="hybridMultilevel"/>
    <w:tmpl w:val="63785032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2AF418B8">
      <w:start w:val="1"/>
      <w:numFmt w:val="decimal"/>
      <w:lvlText w:val="%3)"/>
      <w:lvlJc w:val="left"/>
      <w:pPr>
        <w:ind w:left="34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8"/>
  </w:num>
  <w:num w:numId="6">
    <w:abstractNumId w:val="5"/>
  </w:num>
  <w:num w:numId="7">
    <w:abstractNumId w:val="1"/>
  </w:num>
  <w:num w:numId="8">
    <w:abstractNumId w:val="10"/>
  </w:num>
  <w:num w:numId="9">
    <w:abstractNumId w:val="7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D4C"/>
    <w:rsid w:val="000832A6"/>
    <w:rsid w:val="000F341E"/>
    <w:rsid w:val="00101E13"/>
    <w:rsid w:val="001378B0"/>
    <w:rsid w:val="001927EF"/>
    <w:rsid w:val="001977AC"/>
    <w:rsid w:val="001A148E"/>
    <w:rsid w:val="001E2AFE"/>
    <w:rsid w:val="001F7430"/>
    <w:rsid w:val="00257242"/>
    <w:rsid w:val="002D6145"/>
    <w:rsid w:val="00336C9E"/>
    <w:rsid w:val="00336D65"/>
    <w:rsid w:val="003579C4"/>
    <w:rsid w:val="00390539"/>
    <w:rsid w:val="003A2A4A"/>
    <w:rsid w:val="003C091A"/>
    <w:rsid w:val="003F5279"/>
    <w:rsid w:val="004478DA"/>
    <w:rsid w:val="00521033"/>
    <w:rsid w:val="00554521"/>
    <w:rsid w:val="005E2A25"/>
    <w:rsid w:val="00600B72"/>
    <w:rsid w:val="006042B8"/>
    <w:rsid w:val="006D7753"/>
    <w:rsid w:val="006F77C8"/>
    <w:rsid w:val="00744902"/>
    <w:rsid w:val="00746D4C"/>
    <w:rsid w:val="007F18E8"/>
    <w:rsid w:val="008E764B"/>
    <w:rsid w:val="00946167"/>
    <w:rsid w:val="00B92109"/>
    <w:rsid w:val="00C274F3"/>
    <w:rsid w:val="00C5301F"/>
    <w:rsid w:val="00C741B9"/>
    <w:rsid w:val="00CC759F"/>
    <w:rsid w:val="00D368C5"/>
    <w:rsid w:val="00D670D7"/>
    <w:rsid w:val="00DA4236"/>
    <w:rsid w:val="00DC3D61"/>
    <w:rsid w:val="00E17256"/>
    <w:rsid w:val="00E242B6"/>
    <w:rsid w:val="00E33BB5"/>
    <w:rsid w:val="00E51FF4"/>
    <w:rsid w:val="00EB15EF"/>
    <w:rsid w:val="00ED62A8"/>
    <w:rsid w:val="00F33EE8"/>
    <w:rsid w:val="00F70217"/>
    <w:rsid w:val="00FA0D90"/>
    <w:rsid w:val="00FC419D"/>
    <w:rsid w:val="00FD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D4C"/>
    <w:pPr>
      <w:ind w:left="720"/>
      <w:contextualSpacing/>
    </w:pPr>
  </w:style>
  <w:style w:type="table" w:styleId="TableGrid">
    <w:name w:val="Table Grid"/>
    <w:basedOn w:val="TableNormal"/>
    <w:uiPriority w:val="59"/>
    <w:rsid w:val="00101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6D4C"/>
    <w:pPr>
      <w:ind w:left="720"/>
      <w:contextualSpacing/>
    </w:pPr>
  </w:style>
  <w:style w:type="table" w:styleId="TableGrid">
    <w:name w:val="Table Grid"/>
    <w:basedOn w:val="TableNormal"/>
    <w:uiPriority w:val="59"/>
    <w:rsid w:val="00101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CC2ACB-F000-4F41-9B00-A9280E686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8</Pages>
  <Words>2036</Words>
  <Characters>11611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Chris</cp:lastModifiedBy>
  <cp:revision>38</cp:revision>
  <dcterms:created xsi:type="dcterms:W3CDTF">2011-01-21T15:19:00Z</dcterms:created>
  <dcterms:modified xsi:type="dcterms:W3CDTF">2011-01-23T03:35:00Z</dcterms:modified>
</cp:coreProperties>
</file>