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35D" w:rsidRDefault="00F8735D" w:rsidP="00F8735D">
      <w:r>
        <w:t>The argument states that as per the current trends, pay-per-click advertising has an increased contribution to the total sales compared to the traditional television advertisements. The author also substantiates the argument with the example of MacDowell and the increased demand it enjoys, attributed to the increase in web advertising. The claim may have some strength, but it requires a deeper analysis of multiple factors to support the claim.</w:t>
      </w:r>
    </w:p>
    <w:p w:rsidR="00F8735D" w:rsidRDefault="00F8735D" w:rsidP="00F8735D">
      <w:r>
        <w:t>To begin with, the author's claim that web advertising is the best investment seems a bit of an exaggeration. It can be agreed that the overall users of the web are on the rise while the viewership of television has declined. However, the users could 'Skip ads' on the web rendering the advertisement unnoticed. This would mean that pay-per-click advertisements are not viewed by the users at all, greatly undermining the impact of the investment. In contrast, television advertisements are not skipped which ensures that the advertiser's products are noticed and the users are aware of the existence of the products.</w:t>
      </w:r>
    </w:p>
    <w:p w:rsidR="00F8735D" w:rsidRDefault="00F8735D" w:rsidP="00F8735D">
      <w:r>
        <w:t>Further, the author gives a case of MacDowell stating that the increase in web advertising has contributed to the sales growth by nearly 30%. However, there could be several factors contributing to such an increase such as the demand could be seasonal in nature, or a competitor could have shut down business moving the consumers to MacDowell. Alternatively, the industry might also be on the rise leading to higher sales. It would be worthwhile to understand all of these factors with respect to MacDowell and also to understand the nature of the products. This example cannot be taken as a universal example for the success of web advertising. The advertisers should not expect to replicate the success of MacDowell without understanding the impact that various other factors might have on the demand of MacDowell.</w:t>
      </w:r>
    </w:p>
    <w:p w:rsidR="00F8735D" w:rsidRDefault="00F8735D" w:rsidP="00F8735D">
      <w:r>
        <w:t>Finally, the author concludes that television advertising is on its way out and that smart businesses should continue to up their investments in web advertising. While this may turn out to be true, it would be an exaggeration to say that, television advertising would disappear altogether. Given the penetration of television in various emerging markets and the lack of high-speed internet, it would take a while for web advertising to penetrate in such market.</w:t>
      </w:r>
    </w:p>
    <w:p w:rsidR="00E678EE" w:rsidRDefault="00F8735D" w:rsidP="00F8735D">
      <w:r>
        <w:t>To conclude, the author's claim could be true up to a considerable extent. However, it would be an over-statement to mention that television advertising would disappear and web advertising would replace television advertising. The advertisement should be directed according to the consumer base and the market. Though web advertising would be a good investment, I would not agree with the claim that it is the best investment.</w:t>
      </w:r>
      <w:bookmarkStart w:id="0" w:name="_GoBack"/>
      <w:bookmarkEnd w:id="0"/>
    </w:p>
    <w:sectPr w:rsidR="00E678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35D"/>
    <w:rsid w:val="005B13F5"/>
    <w:rsid w:val="00E678EE"/>
    <w:rsid w:val="00F8735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454A7-15AC-4E8E-AB44-94DC53DE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CIRFP">
    <w:name w:val="MSCI RFP"/>
    <w:basedOn w:val="Normal"/>
    <w:link w:val="MSCIRFPChar"/>
    <w:autoRedefine/>
    <w:qFormat/>
    <w:rsid w:val="005B13F5"/>
    <w:pPr>
      <w:spacing w:after="120" w:line="276" w:lineRule="auto"/>
      <w:jc w:val="both"/>
    </w:pPr>
    <w:rPr>
      <w:rFonts w:ascii="Calibri" w:hAnsi="Calibri" w:cs="Calibri"/>
      <w:color w:val="052E70"/>
    </w:rPr>
  </w:style>
  <w:style w:type="character" w:customStyle="1" w:styleId="MSCIRFPChar">
    <w:name w:val="MSCI RFP Char"/>
    <w:basedOn w:val="DefaultParagraphFont"/>
    <w:link w:val="MSCIRFP"/>
    <w:rsid w:val="005B13F5"/>
    <w:rPr>
      <w:rFonts w:ascii="Calibri" w:hAnsi="Calibri" w:cs="Calibri"/>
      <w:color w:val="052E7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2359</Characters>
  <Application>Microsoft Office Word</Application>
  <DocSecurity>0</DocSecurity>
  <Lines>19</Lines>
  <Paragraphs>5</Paragraphs>
  <ScaleCrop>false</ScaleCrop>
  <Company>Toshiba</Company>
  <LinksUpToDate>false</LinksUpToDate>
  <CharactersWithSpaces>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Sankruti Mehta</dc:creator>
  <cp:keywords/>
  <dc:description/>
  <cp:lastModifiedBy>Sankruti Mehta</cp:lastModifiedBy>
  <cp:revision>1</cp:revision>
  <dcterms:created xsi:type="dcterms:W3CDTF">2015-05-10T05:46:00Z</dcterms:created>
  <dcterms:modified xsi:type="dcterms:W3CDTF">2015-05-10T05:46:00Z</dcterms:modified>
</cp:coreProperties>
</file>