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8E247" w14:textId="34DA1B4D" w:rsidR="00A74496" w:rsidRPr="00B729A1" w:rsidRDefault="00A74496">
      <w:pPr>
        <w:rPr>
          <w:rFonts w:ascii="Calibri body" w:hAnsi="Calibri body"/>
          <w:b/>
          <w:sz w:val="72"/>
          <w:u w:val="single"/>
        </w:rPr>
      </w:pPr>
      <w:r w:rsidRPr="00B729A1">
        <w:rPr>
          <w:rFonts w:ascii="Calibri body" w:hAnsi="Calibri body"/>
          <w:b/>
          <w:sz w:val="72"/>
          <w:u w:val="single"/>
        </w:rPr>
        <w:t xml:space="preserve">GMAT </w:t>
      </w:r>
      <w:r w:rsidR="00BD061E">
        <w:rPr>
          <w:rFonts w:ascii="Calibri body" w:hAnsi="Calibri body"/>
          <w:b/>
          <w:sz w:val="72"/>
          <w:u w:val="single"/>
        </w:rPr>
        <w:t>Verbal</w:t>
      </w:r>
      <w:r w:rsidR="00FA2B6A" w:rsidRPr="00B729A1">
        <w:rPr>
          <w:rFonts w:ascii="Calibri body" w:hAnsi="Calibri body"/>
          <w:b/>
          <w:sz w:val="72"/>
          <w:u w:val="single"/>
        </w:rPr>
        <w:t xml:space="preserve"> Review</w:t>
      </w:r>
    </w:p>
    <w:p w14:paraId="0DA35A0D" w14:textId="4BBA791A" w:rsidR="00A74496" w:rsidRDefault="00BD061E">
      <w:pPr>
        <w:rPr>
          <w:rFonts w:ascii="Calibri body" w:hAnsi="Calibri body"/>
          <w:b/>
          <w:sz w:val="36"/>
          <w:szCs w:val="24"/>
          <w:u w:val="single"/>
        </w:rPr>
      </w:pPr>
      <w:r>
        <w:rPr>
          <w:rFonts w:ascii="Calibri body" w:hAnsi="Calibri body"/>
          <w:b/>
          <w:sz w:val="36"/>
          <w:szCs w:val="24"/>
          <w:u w:val="single"/>
        </w:rPr>
        <w:t>Sentence Correction</w:t>
      </w:r>
    </w:p>
    <w:p w14:paraId="60F4C45B" w14:textId="6F3B16BA" w:rsidR="00BD061E" w:rsidRPr="00BD061E" w:rsidRDefault="00BD061E" w:rsidP="00BD061E">
      <w:p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Seven Main Errors</w:t>
      </w:r>
      <w:r>
        <w:rPr>
          <w:rFonts w:ascii="Calibri" w:eastAsia="Times New Roman" w:hAnsi="Calibri" w:cs="Calibri"/>
          <w:sz w:val="24"/>
          <w:szCs w:val="24"/>
        </w:rPr>
        <w:t xml:space="preserve"> – in this order</w:t>
      </w:r>
    </w:p>
    <w:p w14:paraId="291DB685" w14:textId="77777777" w:rsidR="00BD061E" w:rsidRP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Subject-Verb Agreement</w:t>
      </w:r>
    </w:p>
    <w:p w14:paraId="73EFCF86" w14:textId="77777777" w:rsidR="00BD061E" w:rsidRP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Pronoun-antecedent agreement</w:t>
      </w:r>
    </w:p>
    <w:p w14:paraId="51F94542" w14:textId="77777777" w:rsidR="00BD061E" w:rsidRP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Verb tense consistency</w:t>
      </w:r>
    </w:p>
    <w:p w14:paraId="62E2DF4C" w14:textId="6BC06279" w:rsid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 xml:space="preserve">Illogical/ambiguous </w:t>
      </w:r>
      <w:r>
        <w:rPr>
          <w:rFonts w:ascii="Calibri" w:eastAsia="Times New Roman" w:hAnsi="Calibri" w:cs="Calibri"/>
          <w:sz w:val="24"/>
          <w:szCs w:val="24"/>
        </w:rPr>
        <w:t>c</w:t>
      </w:r>
      <w:r w:rsidRPr="00BD061E">
        <w:rPr>
          <w:rFonts w:ascii="Calibri" w:eastAsia="Times New Roman" w:hAnsi="Calibri" w:cs="Calibri"/>
          <w:sz w:val="24"/>
          <w:szCs w:val="24"/>
        </w:rPr>
        <w:t>omparisons</w:t>
      </w:r>
    </w:p>
    <w:p w14:paraId="4E8EA9F4" w14:textId="3D719E72" w:rsidR="00BD061E" w:rsidRPr="00BD061E" w:rsidRDefault="00BD061E" w:rsidP="00BD061E">
      <w:pPr>
        <w:spacing w:after="0" w:line="240" w:lineRule="auto"/>
        <w:ind w:left="1440"/>
        <w:textAlignment w:val="center"/>
        <w:rPr>
          <w:rFonts w:ascii="Calibri" w:eastAsia="Times New Roman" w:hAnsi="Calibri" w:cs="Calibri"/>
          <w:i/>
          <w:iCs/>
          <w:sz w:val="24"/>
          <w:szCs w:val="24"/>
        </w:rPr>
      </w:pPr>
      <w:r w:rsidRPr="00BD061E">
        <w:rPr>
          <w:rFonts w:ascii="Tahoma" w:hAnsi="Tahoma" w:cs="Tahoma"/>
          <w:i/>
          <w:iCs/>
          <w:color w:val="2A2A2A"/>
          <w:sz w:val="21"/>
          <w:szCs w:val="21"/>
          <w:shd w:val="clear" w:color="auto" w:fill="F9F9F5"/>
        </w:rPr>
        <w:t>The laws in Pakistan are more restrictive than India.</w:t>
      </w:r>
      <w:r w:rsidRPr="00BD061E">
        <w:rPr>
          <w:rFonts w:ascii="Tahoma" w:hAnsi="Tahoma" w:cs="Tahoma"/>
          <w:i/>
          <w:iCs/>
          <w:color w:val="2A2A2A"/>
          <w:sz w:val="21"/>
          <w:szCs w:val="21"/>
        </w:rPr>
        <w:br/>
      </w:r>
      <w:r w:rsidRPr="00BD061E">
        <w:rPr>
          <w:rFonts w:ascii="Tahoma" w:hAnsi="Tahoma" w:cs="Tahoma"/>
          <w:i/>
          <w:iCs/>
          <w:color w:val="2A2A2A"/>
          <w:sz w:val="21"/>
          <w:szCs w:val="21"/>
          <w:shd w:val="clear" w:color="auto" w:fill="F9F9F5"/>
        </w:rPr>
        <w:t>The laws in Pakistan are more restrictive than laws in India.</w:t>
      </w:r>
    </w:p>
    <w:p w14:paraId="349D5D26" w14:textId="77777777" w:rsidR="00BD061E" w:rsidRP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Parallelism</w:t>
      </w:r>
    </w:p>
    <w:p w14:paraId="140B3BEC" w14:textId="77777777" w:rsidR="00BD061E" w:rsidRP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Dangling/Misplaced modifiers</w:t>
      </w:r>
    </w:p>
    <w:p w14:paraId="0E067A4B" w14:textId="75BD3403" w:rsidR="00BD061E" w:rsidRDefault="00BD061E" w:rsidP="00BD061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sz w:val="24"/>
          <w:szCs w:val="24"/>
        </w:rPr>
      </w:pPr>
      <w:r w:rsidRPr="00BD061E">
        <w:rPr>
          <w:rFonts w:ascii="Calibri" w:eastAsia="Times New Roman" w:hAnsi="Calibri" w:cs="Calibri"/>
          <w:sz w:val="24"/>
          <w:szCs w:val="24"/>
        </w:rPr>
        <w:t>Clarity and concision!</w:t>
      </w:r>
    </w:p>
    <w:p w14:paraId="76814E73" w14:textId="59AB7941" w:rsidR="00D74790" w:rsidRDefault="00D74790" w:rsidP="00D74790">
      <w:p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</w:p>
    <w:p w14:paraId="2257869C" w14:textId="12577A06" w:rsidR="00D74790" w:rsidRDefault="00D74790" w:rsidP="00D74790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If there is a semicolon, there must be a complete sentence on both sides of it</w:t>
      </w:r>
    </w:p>
    <w:p w14:paraId="40F0E80F" w14:textId="3FAA4EB8" w:rsidR="00D74790" w:rsidRDefault="00D74790" w:rsidP="00D74790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 xml:space="preserve">You can only join two complete sentences with a comma if you use a FANBOYS conjunction. If you use a different conjunction, you must use a semicolon. </w:t>
      </w:r>
    </w:p>
    <w:p w14:paraId="039AB4DD" w14:textId="3B6A0011" w:rsidR="00D74790" w:rsidRDefault="00D74790" w:rsidP="00533DE1">
      <w:pPr>
        <w:pStyle w:val="ListParagraph"/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FANBOYS- For, And, Nor, But, Or, Yet, So</w:t>
      </w:r>
    </w:p>
    <w:p w14:paraId="6C91602B" w14:textId="1AD3EB63" w:rsidR="00D74790" w:rsidRDefault="00D74790" w:rsidP="00D74790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 xml:space="preserve">The closer a modifier is to the thing it modifies, the better. </w:t>
      </w:r>
    </w:p>
    <w:p w14:paraId="4EF9FA6C" w14:textId="312EC733" w:rsidR="003E6CD6" w:rsidRDefault="003E6CD6" w:rsidP="00D74790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LIKE – Compares nouns. AS – compares clauses</w:t>
      </w:r>
    </w:p>
    <w:p w14:paraId="6A9CBE93" w14:textId="62727DAB" w:rsidR="003E6CD6" w:rsidRDefault="003E6CD6" w:rsidP="003E6CD6">
      <w:pPr>
        <w:pStyle w:val="ListParagraph"/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I swam like a shark</w:t>
      </w:r>
    </w:p>
    <w:p w14:paraId="5D4BE8F4" w14:textId="76938B35" w:rsidR="003E6CD6" w:rsidRDefault="003E6CD6" w:rsidP="003E6CD6">
      <w:pPr>
        <w:pStyle w:val="ListParagraph"/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I swam quickly as did the shark</w:t>
      </w:r>
    </w:p>
    <w:p w14:paraId="15505470" w14:textId="77777777" w:rsidR="003E6CD6" w:rsidRPr="00D74790" w:rsidRDefault="003E6CD6" w:rsidP="003E6CD6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sz w:val="24"/>
          <w:szCs w:val="24"/>
        </w:rPr>
      </w:pPr>
    </w:p>
    <w:p w14:paraId="4BC4B4F5" w14:textId="2F923329" w:rsidR="00BD061E" w:rsidRDefault="00BD061E">
      <w:pPr>
        <w:rPr>
          <w:rFonts w:ascii="Calibri body" w:hAnsi="Calibri body"/>
          <w:b/>
          <w:sz w:val="36"/>
          <w:szCs w:val="24"/>
          <w:u w:val="single"/>
        </w:rPr>
      </w:pPr>
    </w:p>
    <w:p w14:paraId="16547014" w14:textId="2AFCC97F" w:rsidR="00E02F71" w:rsidRDefault="00E02F71" w:rsidP="00E02F71">
      <w:pPr>
        <w:rPr>
          <w:rFonts w:ascii="Calibri body" w:hAnsi="Calibri body"/>
          <w:b/>
          <w:sz w:val="36"/>
          <w:szCs w:val="24"/>
          <w:u w:val="single"/>
        </w:rPr>
      </w:pPr>
      <w:r>
        <w:rPr>
          <w:rFonts w:ascii="Calibri body" w:hAnsi="Calibri body"/>
          <w:b/>
          <w:sz w:val="36"/>
          <w:szCs w:val="24"/>
          <w:u w:val="single"/>
        </w:rPr>
        <w:t>Critical Reasoning</w:t>
      </w:r>
    </w:p>
    <w:p w14:paraId="4AE5E782" w14:textId="5578192A" w:rsidR="00E02F71" w:rsidRPr="00BD061E" w:rsidRDefault="00E02F71" w:rsidP="00E02F71">
      <w:pPr>
        <w:pStyle w:val="ListParagraph"/>
        <w:numPr>
          <w:ilvl w:val="0"/>
          <w:numId w:val="4"/>
        </w:numPr>
        <w:rPr>
          <w:rFonts w:ascii="Helvetica" w:eastAsia="Times New Roman" w:hAnsi="Helvetica" w:cs="Calibri"/>
          <w:color w:val="000000"/>
          <w:sz w:val="24"/>
          <w:szCs w:val="24"/>
        </w:rPr>
      </w:pPr>
      <w:r>
        <w:rPr>
          <w:rFonts w:ascii="Calibri body" w:hAnsi="Calibri body" w:cs="Calibri"/>
          <w:sz w:val="24"/>
          <w:szCs w:val="24"/>
        </w:rPr>
        <w:t>Skim to find the conclusion first, then read the rest</w:t>
      </w:r>
    </w:p>
    <w:p w14:paraId="3ECADFB5" w14:textId="5D8259C4" w:rsidR="00E02F71" w:rsidRPr="00B729A1" w:rsidRDefault="00E02F71" w:rsidP="00E02F71">
      <w:pPr>
        <w:rPr>
          <w:rFonts w:ascii="Calibri body" w:hAnsi="Calibri body"/>
          <w:b/>
          <w:sz w:val="36"/>
          <w:szCs w:val="24"/>
          <w:u w:val="single"/>
        </w:rPr>
      </w:pPr>
    </w:p>
    <w:p w14:paraId="16C1728E" w14:textId="77777777" w:rsidR="00E02F71" w:rsidRPr="00B729A1" w:rsidRDefault="00E02F71">
      <w:pPr>
        <w:rPr>
          <w:rFonts w:ascii="Calibri body" w:hAnsi="Calibri body"/>
          <w:b/>
          <w:sz w:val="36"/>
          <w:szCs w:val="24"/>
          <w:u w:val="single"/>
        </w:rPr>
      </w:pPr>
    </w:p>
    <w:p w14:paraId="4E122CE2" w14:textId="0FD6560C" w:rsidR="002D6826" w:rsidRPr="00B729A1" w:rsidRDefault="002D6826" w:rsidP="002D6826">
      <w:pPr>
        <w:rPr>
          <w:rFonts w:ascii="Calibri body" w:hAnsi="Calibri body" w:cs="Calibri"/>
          <w:sz w:val="24"/>
          <w:szCs w:val="24"/>
        </w:rPr>
      </w:pPr>
      <w:r>
        <w:rPr>
          <w:rFonts w:ascii="Calibri body" w:hAnsi="Calibri body"/>
          <w:b/>
          <w:sz w:val="36"/>
          <w:szCs w:val="24"/>
          <w:u w:val="single"/>
        </w:rPr>
        <w:t>Reading Comprehension</w:t>
      </w:r>
    </w:p>
    <w:p w14:paraId="19EF4714" w14:textId="5B377956" w:rsidR="00B729A1" w:rsidRPr="002D6826" w:rsidRDefault="005214FB" w:rsidP="00BD061E">
      <w:pPr>
        <w:pStyle w:val="ListParagraph"/>
        <w:numPr>
          <w:ilvl w:val="0"/>
          <w:numId w:val="4"/>
        </w:numPr>
        <w:rPr>
          <w:rFonts w:ascii="Helvetica" w:eastAsia="Times New Roman" w:hAnsi="Helvetica" w:cs="Calibri"/>
          <w:color w:val="000000"/>
          <w:sz w:val="24"/>
          <w:szCs w:val="24"/>
        </w:rPr>
      </w:pPr>
      <w:r w:rsidRPr="00B729A1">
        <w:rPr>
          <w:rFonts w:ascii="Calibri body" w:hAnsi="Calibri body" w:cs="Calibri"/>
          <w:sz w:val="24"/>
          <w:szCs w:val="24"/>
        </w:rPr>
        <w:t xml:space="preserve"> </w:t>
      </w:r>
      <w:r w:rsidR="002D6826">
        <w:rPr>
          <w:rFonts w:ascii="Calibri body" w:hAnsi="Calibri body" w:cs="Calibri"/>
          <w:sz w:val="24"/>
          <w:szCs w:val="24"/>
        </w:rPr>
        <w:t>Be very interested</w:t>
      </w:r>
    </w:p>
    <w:p w14:paraId="7A36BD64" w14:textId="6C9A23B7" w:rsidR="002D6826" w:rsidRPr="002D6826" w:rsidRDefault="002D6826" w:rsidP="00BD061E">
      <w:pPr>
        <w:pStyle w:val="ListParagraph"/>
        <w:numPr>
          <w:ilvl w:val="0"/>
          <w:numId w:val="4"/>
        </w:numPr>
        <w:rPr>
          <w:rFonts w:ascii="Helvetica" w:eastAsia="Times New Roman" w:hAnsi="Helvetica" w:cs="Calibri"/>
          <w:color w:val="000000"/>
          <w:sz w:val="24"/>
          <w:szCs w:val="24"/>
        </w:rPr>
      </w:pPr>
      <w:r>
        <w:rPr>
          <w:rFonts w:ascii="Calibri body" w:hAnsi="Calibri body" w:cs="Calibri"/>
          <w:sz w:val="24"/>
          <w:szCs w:val="24"/>
        </w:rPr>
        <w:t>Read the passage through, not pausing on anything too long</w:t>
      </w:r>
    </w:p>
    <w:p w14:paraId="70592225" w14:textId="6B76C1A5" w:rsidR="002D6826" w:rsidRPr="00BD061E" w:rsidRDefault="002D6826" w:rsidP="00BD061E">
      <w:pPr>
        <w:pStyle w:val="ListParagraph"/>
        <w:numPr>
          <w:ilvl w:val="0"/>
          <w:numId w:val="4"/>
        </w:numPr>
        <w:rPr>
          <w:rFonts w:ascii="Helvetica" w:eastAsia="Times New Roman" w:hAnsi="Helvetica" w:cs="Calibri"/>
          <w:color w:val="000000"/>
          <w:sz w:val="24"/>
          <w:szCs w:val="24"/>
        </w:rPr>
      </w:pPr>
      <w:r>
        <w:rPr>
          <w:rFonts w:ascii="Calibri body" w:hAnsi="Calibri body" w:cs="Calibri"/>
          <w:sz w:val="24"/>
          <w:szCs w:val="24"/>
        </w:rPr>
        <w:t>When you finish, summarize the passage, and each paragraph</w:t>
      </w:r>
      <w:bookmarkStart w:id="0" w:name="_GoBack"/>
      <w:bookmarkEnd w:id="0"/>
    </w:p>
    <w:sectPr w:rsidR="002D6826" w:rsidRPr="00BD0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DE662" w14:textId="77777777" w:rsidR="00F33D23" w:rsidRDefault="00F33D23" w:rsidP="00A74496">
      <w:pPr>
        <w:spacing w:after="0" w:line="240" w:lineRule="auto"/>
      </w:pPr>
      <w:r>
        <w:separator/>
      </w:r>
    </w:p>
  </w:endnote>
  <w:endnote w:type="continuationSeparator" w:id="0">
    <w:p w14:paraId="6ECABB63" w14:textId="77777777" w:rsidR="00F33D23" w:rsidRDefault="00F33D23" w:rsidP="00A74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body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65C1D" w14:textId="77777777" w:rsidR="00A74496" w:rsidRDefault="00A744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B2587" w14:textId="77777777" w:rsidR="00A74496" w:rsidRDefault="00A744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1FB43" w14:textId="77777777" w:rsidR="00A74496" w:rsidRDefault="00A744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3DB8FA" w14:textId="77777777" w:rsidR="00F33D23" w:rsidRDefault="00F33D23" w:rsidP="00A74496">
      <w:pPr>
        <w:spacing w:after="0" w:line="240" w:lineRule="auto"/>
      </w:pPr>
      <w:r>
        <w:separator/>
      </w:r>
    </w:p>
  </w:footnote>
  <w:footnote w:type="continuationSeparator" w:id="0">
    <w:p w14:paraId="2F21F280" w14:textId="77777777" w:rsidR="00F33D23" w:rsidRDefault="00F33D23" w:rsidP="00A74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E7625" w14:textId="77777777" w:rsidR="00A74496" w:rsidRDefault="00A744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065C8" w14:textId="77777777" w:rsidR="00A74496" w:rsidRDefault="00A744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BC69D" w14:textId="77777777" w:rsidR="00A74496" w:rsidRDefault="00A744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3645A"/>
    <w:multiLevelType w:val="hybridMultilevel"/>
    <w:tmpl w:val="33F00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060D8"/>
    <w:multiLevelType w:val="hybridMultilevel"/>
    <w:tmpl w:val="396C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610BE"/>
    <w:multiLevelType w:val="multilevel"/>
    <w:tmpl w:val="1B3AC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3B70738"/>
    <w:multiLevelType w:val="multilevel"/>
    <w:tmpl w:val="573E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D230A6"/>
    <w:multiLevelType w:val="multilevel"/>
    <w:tmpl w:val="0D3A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EA5430"/>
    <w:multiLevelType w:val="hybridMultilevel"/>
    <w:tmpl w:val="15769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20F9E"/>
    <w:multiLevelType w:val="multilevel"/>
    <w:tmpl w:val="B92C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496"/>
    <w:rsid w:val="0019653F"/>
    <w:rsid w:val="00281375"/>
    <w:rsid w:val="002D6826"/>
    <w:rsid w:val="00384BEF"/>
    <w:rsid w:val="003E6CD6"/>
    <w:rsid w:val="004D3BC1"/>
    <w:rsid w:val="005214FB"/>
    <w:rsid w:val="00533DE1"/>
    <w:rsid w:val="0064628F"/>
    <w:rsid w:val="00680EC9"/>
    <w:rsid w:val="008F1D56"/>
    <w:rsid w:val="009D0C85"/>
    <w:rsid w:val="00A148B5"/>
    <w:rsid w:val="00A74496"/>
    <w:rsid w:val="00B729A1"/>
    <w:rsid w:val="00BD061E"/>
    <w:rsid w:val="00CF1732"/>
    <w:rsid w:val="00D74790"/>
    <w:rsid w:val="00E02F71"/>
    <w:rsid w:val="00EB0825"/>
    <w:rsid w:val="00F33D23"/>
    <w:rsid w:val="00F56D04"/>
    <w:rsid w:val="00FA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AA49"/>
  <w15:chartTrackingRefBased/>
  <w15:docId w15:val="{D3C87B09-B7D6-44FE-9454-60F52086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4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4496"/>
  </w:style>
  <w:style w:type="paragraph" w:styleId="Footer">
    <w:name w:val="footer"/>
    <w:basedOn w:val="Normal"/>
    <w:link w:val="FooterChar"/>
    <w:uiPriority w:val="99"/>
    <w:unhideWhenUsed/>
    <w:rsid w:val="00A74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496"/>
  </w:style>
  <w:style w:type="paragraph" w:styleId="ListParagraph">
    <w:name w:val="List Paragraph"/>
    <w:basedOn w:val="Normal"/>
    <w:uiPriority w:val="34"/>
    <w:qFormat/>
    <w:rsid w:val="00A74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81375"/>
    <w:rPr>
      <w:color w:val="808080"/>
    </w:rPr>
  </w:style>
  <w:style w:type="table" w:styleId="TableGrid">
    <w:name w:val="Table Grid"/>
    <w:basedOn w:val="TableNormal"/>
    <w:uiPriority w:val="39"/>
    <w:rsid w:val="00FA2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2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2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3048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Bruce R.</dc:creator>
  <cp:keywords/>
  <dc:description/>
  <cp:lastModifiedBy>Crawford, Bruce R.</cp:lastModifiedBy>
  <cp:revision>8</cp:revision>
  <dcterms:created xsi:type="dcterms:W3CDTF">2018-09-19T01:29:00Z</dcterms:created>
  <dcterms:modified xsi:type="dcterms:W3CDTF">2020-02-08T03:10:00Z</dcterms:modified>
</cp:coreProperties>
</file>