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512BA1" w14:textId="77777777" w:rsidR="00D431B6" w:rsidRDefault="00D431B6" w:rsidP="00D431B6">
      <w:r>
        <w:t>According to the prompt, the argument states that adopting an official code of ethics about business practices may, in the long run, do their company more harm than good in the public eye. Moreover, it is stated in the argument that one of the competitors attracted more attention from the media when it received unfavorable publicity for violating its own code of ethics. As a result, the author suggests conducting a publicity campaign that emphasizes the significance of protecting the environment and assisting charitable organizations. Stated in this way, the argument reveals examples of poor reasoning, conveys a distorted view of the situation, fails to mention several critical elements based on which the argument could be evaluated. Though the author’s conclusion may well have merit, it relies on the assumptions for which there is no clear evidence. Therefore, this argument is fallacious and open to debate.</w:t>
      </w:r>
    </w:p>
    <w:p w14:paraId="14037B49" w14:textId="77777777" w:rsidR="00D431B6" w:rsidRDefault="00D431B6" w:rsidP="00D431B6"/>
    <w:p w14:paraId="649D5C8C" w14:textId="77777777" w:rsidR="00D431B6" w:rsidRDefault="00D431B6" w:rsidP="00D431B6">
      <w:r>
        <w:t xml:space="preserve">The primary issue with the author’s reasoning lies in his unsubstantiated premises. He claims that the media paid more attention to its competitor after its competitor violated its own code of ethics. However, the argument does not include any detailed information about how a company with an official code of ethics is shown in the media. In general, the media promotes such companies that have their own code of ethics. For example, after one of the companies in Turkey, Peak, has published his own code of ethics on its website, the media shortly noticed it, and many business channels asked their CEO to appear on their TV programs. Within less than a week, Peak’s stock value increased dramatically. If the author had any evidentiary support, he would have rendered his conclusion a lot more convincing. </w:t>
      </w:r>
    </w:p>
    <w:p w14:paraId="03F451D3" w14:textId="77777777" w:rsidR="00D431B6" w:rsidRDefault="00D431B6" w:rsidP="00D431B6"/>
    <w:p w14:paraId="4EF3B71C" w14:textId="77777777" w:rsidR="00D431B6" w:rsidRDefault="00D431B6" w:rsidP="00D431B6">
      <w:r>
        <w:t>Secondly, the argument readily assumes that conducting a publicity campaign that stresses the importance of protecting the environment and assisting charitable organizations will definitely benefit the company. Yet, this assumption is a stretch. The argument lacks any strengthener such as statistical data and other successful companies that applied the strategy and favored by the public. According to market research and surveys, adopting an official code of ethics is a much more robust strategy only if it is not violated. Consequently, the author should explicate his assumption to underpin his argument.</w:t>
      </w:r>
    </w:p>
    <w:p w14:paraId="76C4947F" w14:textId="77777777" w:rsidR="00D431B6" w:rsidRDefault="00D431B6" w:rsidP="00D431B6"/>
    <w:p w14:paraId="62FC378B" w14:textId="6E81B87B" w:rsidR="002226BA" w:rsidRPr="00D431B6" w:rsidRDefault="00D431B6" w:rsidP="00D431B6">
      <w:r>
        <w:t>Taking everything mentioned above into account, we can firmly conclude that this argument is feeble and thus unconvincing. If the author sincerely wants to change his readers’ minds, he has to broadly restructure his argument, fix the flaws in his reasoning, explicate his assumptions, and provide evidentiary support. Without these amendments, he is doomed to convince only few people.</w:t>
      </w:r>
    </w:p>
    <w:sectPr w:rsidR="002226BA" w:rsidRPr="00D431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C64"/>
    <w:rsid w:val="000D6450"/>
    <w:rsid w:val="002226BA"/>
    <w:rsid w:val="00C14C64"/>
    <w:rsid w:val="00D431B6"/>
    <w:rsid w:val="00DA2FD2"/>
    <w:rsid w:val="00E1485F"/>
    <w:rsid w:val="00E43229"/>
    <w:rsid w:val="00F00BE4"/>
    <w:rsid w:val="00F934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1D789"/>
  <w15:chartTrackingRefBased/>
  <w15:docId w15:val="{3E350120-EE6E-4295-8957-50876FFC0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1</Pages>
  <Words>407</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Taner Yıldırım</dc:creator>
  <cp:keywords/>
  <dc:description/>
  <cp:lastModifiedBy>Taner Yıldırım</cp:lastModifiedBy>
  <cp:revision>5</cp:revision>
  <dcterms:created xsi:type="dcterms:W3CDTF">2020-07-29T12:39:00Z</dcterms:created>
  <dcterms:modified xsi:type="dcterms:W3CDTF">2020-07-29T13:20:00Z</dcterms:modified>
</cp:coreProperties>
</file>