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1CB12" w14:textId="59CB4D42" w:rsidR="00DA2FD2" w:rsidRDefault="002456BE">
      <w:pPr>
        <w:rPr>
          <w:sz w:val="18"/>
          <w:szCs w:val="18"/>
        </w:rPr>
      </w:pPr>
      <w:r w:rsidRPr="002456BE">
        <w:rPr>
          <w:sz w:val="18"/>
          <w:szCs w:val="18"/>
        </w:rPr>
        <w:t>Studies suggest that an average coffee drinker’s consumption of coffee increases with age, from age 10 through age 60. Even after age 60, coffee consumption remains high. The average cola drinker’s consumption of cola, however, declines with increasing age. Both of these trends have remained stable for the past 40 years. Given that the number of older adults will significantly increase as the population ages over the next 20 years, it follows that the demand for coffee will increase and the demand for cola will decrease during this period. We should, therefore, consider transferring our investments from Cola Loca to Early Bird Coffee.</w:t>
      </w:r>
    </w:p>
    <w:p w14:paraId="675FB757" w14:textId="5E0960B1" w:rsidR="002456BE" w:rsidRDefault="002456BE">
      <w:pPr>
        <w:rPr>
          <w:sz w:val="18"/>
          <w:szCs w:val="18"/>
        </w:rPr>
      </w:pPr>
    </w:p>
    <w:p w14:paraId="69A15EF1" w14:textId="77777777" w:rsidR="00D605A8" w:rsidRDefault="00D605A8" w:rsidP="00D605A8">
      <w:r>
        <w:t>According to the prompt, the author suggests that the company should consider transferring its investments from Cola Loca to Easy Bird Coffee. The reason for this suggestion is that people consume more coffee and less cola as they get older. Moreover, the population is expected to age over the next 20 years. Stated in this way, the argument reveals examples of poor reasoning, conveys a distorted view of the case, and fails to mention several critical elements based on which the argument could be evaluated. Though his conclusion may well have merit, the author’s reasoning relies on the assumptions for which there is no clear evidence. Hence, the argument is fallacious and open to debate.</w:t>
      </w:r>
    </w:p>
    <w:p w14:paraId="6EC4433A" w14:textId="77777777" w:rsidR="00D605A8" w:rsidRDefault="00D605A8" w:rsidP="00D605A8"/>
    <w:p w14:paraId="7A53F5B0" w14:textId="77777777" w:rsidR="00D605A8" w:rsidRDefault="00D605A8" w:rsidP="00D605A8">
      <w:r>
        <w:t>The primary issue with the author’s reasoning lies in his unsubstantiated premises. He assumes that the number of older adults will dramatically rise as the population ages over the next 20 years. However, the future is unknown, and such an extreme assumption can not be accepted in any way. For example, Covid-19 killed numerous people in the last six months, and most people are above 50 years old. This pandemic will clearly hinder the increase of the average population age in many countries such as Spain, the USA, and Brazil. Moreover, he states that the coffee drinker’s consumption of coffee increases with age, yet the rate of this increase is not explicitly mentioned in the argument. If the rate is so low as to be negligible, the author’s reasoning is severely undermined. If he had provided evidentiary support to strengthen his argument, the author would have rendered his conclusion a lot more convincing.</w:t>
      </w:r>
    </w:p>
    <w:p w14:paraId="02055741" w14:textId="77777777" w:rsidR="00D605A8" w:rsidRDefault="00D605A8" w:rsidP="00D605A8"/>
    <w:p w14:paraId="21F104E6" w14:textId="77777777" w:rsidR="00D605A8" w:rsidRDefault="00D605A8" w:rsidP="00D605A8">
      <w:r>
        <w:t>Secondly, the author readily assumes that Early Bird Coffee is profitable. Yet it is not substantiated in the argument in any way. To illustrate, regardless of the fact that coffee consumption is increasing, people opt for only the best brands, and the taste of the coffee beans is one of the significant factors that the consumers consider while purchasing coffee. According to the statistics, numerous coffee producers went bankrupt in the last year mainly because they could not formulate the recipe to create a tempting taste. Had it been stated in the argument that Early Bird Coffee is profitable, the argument could have been much more compelling.</w:t>
      </w:r>
    </w:p>
    <w:p w14:paraId="3655AC72" w14:textId="77777777" w:rsidR="00D605A8" w:rsidRDefault="00D605A8" w:rsidP="00D605A8"/>
    <w:p w14:paraId="0FC5676F" w14:textId="269B95D0" w:rsidR="00D605A8" w:rsidRDefault="00D605A8" w:rsidP="00D605A8">
      <w:r>
        <w:t>Lastly, the author should answer the following question</w:t>
      </w:r>
      <w:r>
        <w:t>s.</w:t>
      </w:r>
      <w:r>
        <w:t xml:space="preserve"> What if the consumption is not sufficient to recoup the initial costs? How about the interest rate the bank offers? Maybe, the interest rate is much higher than the expected internal rate of return.</w:t>
      </w:r>
    </w:p>
    <w:p w14:paraId="231DD4E2" w14:textId="77777777" w:rsidR="00D605A8" w:rsidRDefault="00D605A8" w:rsidP="00D605A8"/>
    <w:p w14:paraId="121E47D2" w14:textId="4A7CA77C" w:rsidR="003C00FE" w:rsidRPr="002456BE" w:rsidRDefault="00D605A8" w:rsidP="00D605A8">
      <w:r>
        <w:t xml:space="preserve">Taking everything mentioned above into account, we can firmly conclude that this argument is feeble and thus is unconvincing. If the author sincerely hopes to change his reader’s mind, he has to broadly restructure his argument in line with the above analysis, fix the flaws in his logic, explicate his </w:t>
      </w:r>
      <w:r>
        <w:lastRenderedPageBreak/>
        <w:t>assumptions and provide evidentiary support. Without these amendments, the argument is doomed to convince only few people.</w:t>
      </w:r>
    </w:p>
    <w:sectPr w:rsidR="003C00FE" w:rsidRPr="002456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AC0"/>
    <w:rsid w:val="002456BE"/>
    <w:rsid w:val="003A1C48"/>
    <w:rsid w:val="003C00FE"/>
    <w:rsid w:val="00686AC0"/>
    <w:rsid w:val="00B51669"/>
    <w:rsid w:val="00D605A8"/>
    <w:rsid w:val="00DA2FD2"/>
    <w:rsid w:val="00FC5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00B1"/>
  <w15:chartTrackingRefBased/>
  <w15:docId w15:val="{4D9F40B4-0420-454E-9630-354ECE67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4</cp:revision>
  <dcterms:created xsi:type="dcterms:W3CDTF">2020-08-05T07:39:00Z</dcterms:created>
  <dcterms:modified xsi:type="dcterms:W3CDTF">2020-08-05T08:19:00Z</dcterms:modified>
</cp:coreProperties>
</file>